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993" w:rsidRPr="00DC1B84" w:rsidRDefault="00987993" w:rsidP="00655BDD">
      <w:pPr>
        <w:spacing w:after="0" w:line="240" w:lineRule="auto"/>
        <w:rPr>
          <w:rFonts w:cs="Times New Roman"/>
          <w:b/>
        </w:rPr>
      </w:pPr>
      <w:r w:rsidRPr="00DC1B84">
        <w:rPr>
          <w:rFonts w:cs="Times New Roman"/>
          <w:b/>
        </w:rPr>
        <w:t>Gerome Muriel</w:t>
      </w:r>
    </w:p>
    <w:p w:rsidR="00F22BDC" w:rsidRPr="00DC1B84" w:rsidRDefault="00987993" w:rsidP="00655BDD">
      <w:pPr>
        <w:spacing w:after="0" w:line="240" w:lineRule="auto"/>
        <w:rPr>
          <w:rFonts w:cs="Times New Roman"/>
          <w:b/>
        </w:rPr>
      </w:pPr>
      <w:r w:rsidRPr="00DC1B84">
        <w:rPr>
          <w:rFonts w:cs="Times New Roman"/>
          <w:b/>
        </w:rPr>
        <w:t>EDU502</w:t>
      </w:r>
    </w:p>
    <w:p w:rsidR="00987993" w:rsidRPr="00DC1B84" w:rsidRDefault="00DC1B84" w:rsidP="00655BDD">
      <w:pPr>
        <w:spacing w:after="0" w:line="240" w:lineRule="auto"/>
        <w:rPr>
          <w:rFonts w:cs="Times New Roman"/>
          <w:b/>
        </w:rPr>
      </w:pPr>
      <w:r w:rsidRPr="00DC1B84">
        <w:rPr>
          <w:rFonts w:cs="Times New Roman"/>
          <w:b/>
        </w:rPr>
        <w:t>December 8</w:t>
      </w:r>
      <w:r w:rsidRPr="00DC1B84">
        <w:rPr>
          <w:rFonts w:cs="Times New Roman"/>
          <w:b/>
          <w:vertAlign w:val="superscript"/>
        </w:rPr>
        <w:t>th</w:t>
      </w:r>
      <w:r w:rsidRPr="00DC1B84">
        <w:rPr>
          <w:rFonts w:cs="Times New Roman"/>
          <w:b/>
        </w:rPr>
        <w:t>, 2009</w:t>
      </w:r>
    </w:p>
    <w:p w:rsidR="00987993" w:rsidRPr="00DC1B84" w:rsidRDefault="002C6A4E" w:rsidP="00EB51BC">
      <w:pPr>
        <w:spacing w:after="0" w:line="360" w:lineRule="auto"/>
        <w:jc w:val="center"/>
        <w:rPr>
          <w:rFonts w:cs="Times New Roman"/>
          <w:b/>
        </w:rPr>
      </w:pPr>
      <w:r>
        <w:rPr>
          <w:rFonts w:cs="Times New Roman"/>
          <w:b/>
        </w:rPr>
        <w:t xml:space="preserve">CURRICULUM </w:t>
      </w:r>
      <w:r w:rsidR="00987993" w:rsidRPr="00DC1B84">
        <w:rPr>
          <w:rFonts w:cs="Times New Roman"/>
          <w:b/>
        </w:rPr>
        <w:t>PROJECT</w:t>
      </w:r>
    </w:p>
    <w:p w:rsidR="00987993" w:rsidRPr="00DC1B84" w:rsidRDefault="00987993" w:rsidP="00EB51BC">
      <w:pPr>
        <w:spacing w:after="0" w:line="360" w:lineRule="auto"/>
        <w:rPr>
          <w:rFonts w:cs="Times New Roman"/>
        </w:rPr>
      </w:pPr>
    </w:p>
    <w:p w:rsidR="003D2411" w:rsidRPr="00DC1B84" w:rsidRDefault="003D2411" w:rsidP="00E36CDB">
      <w:pPr>
        <w:pStyle w:val="ListParagraph"/>
        <w:numPr>
          <w:ilvl w:val="0"/>
          <w:numId w:val="3"/>
        </w:numPr>
        <w:spacing w:after="0" w:line="480" w:lineRule="auto"/>
        <w:rPr>
          <w:rFonts w:cs="Times New Roman"/>
          <w:b/>
        </w:rPr>
      </w:pPr>
      <w:r w:rsidRPr="00DC1B84">
        <w:rPr>
          <w:rFonts w:cs="Times New Roman"/>
          <w:b/>
        </w:rPr>
        <w:t>Introduction</w:t>
      </w:r>
    </w:p>
    <w:p w:rsidR="009F436A" w:rsidRPr="00DC1B84" w:rsidRDefault="00B816A4" w:rsidP="00E36CDB">
      <w:pPr>
        <w:pStyle w:val="ListParagraph"/>
        <w:spacing w:after="0" w:line="480" w:lineRule="auto"/>
        <w:ind w:left="0" w:firstLine="720"/>
        <w:rPr>
          <w:rFonts w:cs="Times New Roman"/>
        </w:rPr>
      </w:pPr>
      <w:r w:rsidRPr="00DC1B84">
        <w:rPr>
          <w:rFonts w:cs="Times New Roman"/>
        </w:rPr>
        <w:t xml:space="preserve">According to the National Center of Education Statistics, </w:t>
      </w:r>
      <w:r w:rsidR="0098365F" w:rsidRPr="00DC1B84">
        <w:rPr>
          <w:rFonts w:cs="Times New Roman"/>
        </w:rPr>
        <w:t>Rho</w:t>
      </w:r>
      <w:r w:rsidR="003D2411" w:rsidRPr="00DC1B84">
        <w:rPr>
          <w:rFonts w:cs="Times New Roman"/>
        </w:rPr>
        <w:t xml:space="preserve">de Island </w:t>
      </w:r>
      <w:r w:rsidR="001476AD" w:rsidRPr="00DC1B84">
        <w:rPr>
          <w:rFonts w:cs="Times New Roman"/>
        </w:rPr>
        <w:t>was</w:t>
      </w:r>
      <w:r w:rsidR="003D2411" w:rsidRPr="00DC1B84">
        <w:rPr>
          <w:rFonts w:cs="Times New Roman"/>
        </w:rPr>
        <w:t xml:space="preserve"> one of four states </w:t>
      </w:r>
      <w:r w:rsidR="00324660" w:rsidRPr="00DC1B84">
        <w:rPr>
          <w:rFonts w:cs="Times New Roman"/>
        </w:rPr>
        <w:t xml:space="preserve">that </w:t>
      </w:r>
      <w:r w:rsidR="003D2411" w:rsidRPr="00DC1B84">
        <w:rPr>
          <w:rFonts w:cs="Times New Roman"/>
        </w:rPr>
        <w:t>show</w:t>
      </w:r>
      <w:r w:rsidR="00227F90">
        <w:rPr>
          <w:rFonts w:cs="Times New Roman"/>
        </w:rPr>
        <w:t>ed</w:t>
      </w:r>
      <w:r w:rsidR="003D2411" w:rsidRPr="00DC1B84">
        <w:rPr>
          <w:rFonts w:cs="Times New Roman"/>
        </w:rPr>
        <w:t xml:space="preserve"> significant improve</w:t>
      </w:r>
      <w:r w:rsidR="00324660" w:rsidRPr="00DC1B84">
        <w:rPr>
          <w:rFonts w:cs="Times New Roman"/>
        </w:rPr>
        <w:t>ment in its</w:t>
      </w:r>
      <w:r w:rsidR="00491A4B">
        <w:rPr>
          <w:rFonts w:cs="Times New Roman"/>
        </w:rPr>
        <w:t>’</w:t>
      </w:r>
      <w:r w:rsidR="003D2411" w:rsidRPr="00DC1B84">
        <w:rPr>
          <w:rFonts w:cs="Times New Roman"/>
        </w:rPr>
        <w:t xml:space="preserve"> math scores both</w:t>
      </w:r>
      <w:r w:rsidR="00491A4B">
        <w:rPr>
          <w:rFonts w:cs="Times New Roman"/>
        </w:rPr>
        <w:t xml:space="preserve"> at</w:t>
      </w:r>
      <w:r w:rsidR="003D2411" w:rsidRPr="00DC1B84">
        <w:rPr>
          <w:rFonts w:cs="Times New Roman"/>
        </w:rPr>
        <w:t xml:space="preserve"> the elementary and middle school level</w:t>
      </w:r>
      <w:r w:rsidR="00491A4B">
        <w:rPr>
          <w:rFonts w:cs="Times New Roman"/>
        </w:rPr>
        <w:t>,</w:t>
      </w:r>
      <w:r w:rsidR="00324660" w:rsidRPr="00DC1B84">
        <w:rPr>
          <w:rFonts w:cs="Times New Roman"/>
        </w:rPr>
        <w:t xml:space="preserve"> on a rigorous national test</w:t>
      </w:r>
      <w:r w:rsidR="00491A4B">
        <w:rPr>
          <w:rFonts w:cs="Times New Roman"/>
        </w:rPr>
        <w:t>, National Assessment Education Progress (</w:t>
      </w:r>
      <w:r w:rsidR="00227F90">
        <w:rPr>
          <w:rFonts w:cs="Times New Roman"/>
        </w:rPr>
        <w:t>NAEP</w:t>
      </w:r>
      <w:r w:rsidR="00491A4B">
        <w:rPr>
          <w:rFonts w:cs="Times New Roman"/>
        </w:rPr>
        <w:t>),</w:t>
      </w:r>
      <w:r w:rsidR="00227F90">
        <w:rPr>
          <w:rFonts w:cs="Times New Roman"/>
        </w:rPr>
        <w:t xml:space="preserve"> </w:t>
      </w:r>
      <w:r w:rsidR="00324660" w:rsidRPr="00DC1B84">
        <w:rPr>
          <w:rFonts w:cs="Times New Roman"/>
        </w:rPr>
        <w:t xml:space="preserve">administered </w:t>
      </w:r>
      <w:r w:rsidR="00472AB6" w:rsidRPr="00DC1B84">
        <w:rPr>
          <w:rFonts w:cs="Times New Roman"/>
        </w:rPr>
        <w:t>on 2009</w:t>
      </w:r>
      <w:r w:rsidR="00355363" w:rsidRPr="00DC1B84">
        <w:rPr>
          <w:rFonts w:cs="Times New Roman"/>
        </w:rPr>
        <w:t xml:space="preserve">. </w:t>
      </w:r>
      <w:r w:rsidR="0098365F" w:rsidRPr="00DC1B84">
        <w:rPr>
          <w:rFonts w:cs="Times New Roman"/>
        </w:rPr>
        <w:t>However despite the gains</w:t>
      </w:r>
      <w:r w:rsidR="001476AD" w:rsidRPr="00DC1B84">
        <w:rPr>
          <w:rFonts w:cs="Times New Roman"/>
        </w:rPr>
        <w:t xml:space="preserve">, </w:t>
      </w:r>
      <w:r w:rsidR="0098365F" w:rsidRPr="00DC1B84">
        <w:rPr>
          <w:rFonts w:cs="Times New Roman"/>
        </w:rPr>
        <w:t xml:space="preserve">the state’s middle school scores continue to lag the national average, and gaps persist among white, black, </w:t>
      </w:r>
      <w:r w:rsidR="00B82095">
        <w:rPr>
          <w:rFonts w:cs="Times New Roman"/>
        </w:rPr>
        <w:t>H</w:t>
      </w:r>
      <w:r w:rsidR="00B82095" w:rsidRPr="00DC1B84">
        <w:rPr>
          <w:rFonts w:cs="Times New Roman"/>
        </w:rPr>
        <w:t>ispanic</w:t>
      </w:r>
      <w:r w:rsidR="0098365F" w:rsidRPr="00DC1B84">
        <w:rPr>
          <w:rFonts w:cs="Times New Roman"/>
        </w:rPr>
        <w:t>, and low income students</w:t>
      </w:r>
      <w:r w:rsidR="00C8151F" w:rsidRPr="00DC1B84">
        <w:rPr>
          <w:rFonts w:cs="Times New Roman"/>
        </w:rPr>
        <w:t>.</w:t>
      </w:r>
      <w:r w:rsidR="001476AD" w:rsidRPr="00DC1B84">
        <w:rPr>
          <w:rFonts w:cs="Times New Roman"/>
        </w:rPr>
        <w:t xml:space="preserve"> </w:t>
      </w:r>
      <w:sdt>
        <w:sdtPr>
          <w:rPr>
            <w:rFonts w:cs="Times New Roman"/>
          </w:rPr>
          <w:id w:val="6707941"/>
          <w:citation/>
        </w:sdtPr>
        <w:sdtContent>
          <w:r w:rsidR="00F103AA" w:rsidRPr="00DC1B84">
            <w:rPr>
              <w:rFonts w:cs="Times New Roman"/>
            </w:rPr>
            <w:fldChar w:fldCharType="begin"/>
          </w:r>
          <w:r w:rsidR="001476AD" w:rsidRPr="00DC1B84">
            <w:rPr>
              <w:rFonts w:cs="Times New Roman"/>
            </w:rPr>
            <w:instrText xml:space="preserve"> CITATION Nat09 \l 1033 </w:instrText>
          </w:r>
          <w:r w:rsidR="00F103AA" w:rsidRPr="00DC1B84">
            <w:rPr>
              <w:rFonts w:cs="Times New Roman"/>
            </w:rPr>
            <w:fldChar w:fldCharType="separate"/>
          </w:r>
          <w:r w:rsidR="001476AD" w:rsidRPr="00DC1B84">
            <w:rPr>
              <w:rFonts w:cs="Times New Roman"/>
              <w:noProof/>
            </w:rPr>
            <w:t>(National Center for Education Statistics, 2009)</w:t>
          </w:r>
          <w:r w:rsidR="00F103AA" w:rsidRPr="00DC1B84">
            <w:rPr>
              <w:rFonts w:cs="Times New Roman"/>
            </w:rPr>
            <w:fldChar w:fldCharType="end"/>
          </w:r>
        </w:sdtContent>
      </w:sdt>
      <w:r w:rsidR="0098365F" w:rsidRPr="00DC1B84">
        <w:rPr>
          <w:rFonts w:cs="Times New Roman"/>
        </w:rPr>
        <w:t>.</w:t>
      </w:r>
      <w:r w:rsidR="00324660" w:rsidRPr="00DC1B84">
        <w:rPr>
          <w:rFonts w:cs="Times New Roman"/>
        </w:rPr>
        <w:t xml:space="preserve"> </w:t>
      </w:r>
    </w:p>
    <w:p w:rsidR="009F436A" w:rsidRPr="00DC1B84" w:rsidRDefault="009F436A" w:rsidP="00E36CDB">
      <w:pPr>
        <w:spacing w:after="0" w:line="480" w:lineRule="auto"/>
        <w:ind w:firstLine="720"/>
        <w:rPr>
          <w:rFonts w:cs="Times New Roman"/>
        </w:rPr>
      </w:pPr>
      <w:r w:rsidRPr="00DC1B84">
        <w:rPr>
          <w:rFonts w:cs="Times New Roman"/>
        </w:rPr>
        <w:t xml:space="preserve">According </w:t>
      </w:r>
      <w:r w:rsidR="00B82095">
        <w:rPr>
          <w:rFonts w:cs="Times New Roman"/>
        </w:rPr>
        <w:t>to the New England Common Assessment Program (</w:t>
      </w:r>
      <w:r w:rsidRPr="00DC1B84">
        <w:rPr>
          <w:rFonts w:cs="Times New Roman"/>
        </w:rPr>
        <w:t>NECAP</w:t>
      </w:r>
      <w:r w:rsidR="00B82095">
        <w:rPr>
          <w:rFonts w:cs="Times New Roman"/>
        </w:rPr>
        <w:t>)</w:t>
      </w:r>
      <w:r w:rsidRPr="00DC1B84">
        <w:rPr>
          <w:rFonts w:cs="Times New Roman"/>
        </w:rPr>
        <w:t xml:space="preserve"> results in 2008-2009, i</w:t>
      </w:r>
      <w:r w:rsidR="00324660" w:rsidRPr="00DC1B84">
        <w:rPr>
          <w:rFonts w:cs="Times New Roman"/>
        </w:rPr>
        <w:t>n Rhode Island</w:t>
      </w:r>
      <w:r w:rsidR="00B82095">
        <w:rPr>
          <w:rFonts w:cs="Times New Roman"/>
        </w:rPr>
        <w:t>,</w:t>
      </w:r>
      <w:r w:rsidR="00324660" w:rsidRPr="00DC1B84">
        <w:rPr>
          <w:rFonts w:cs="Times New Roman"/>
        </w:rPr>
        <w:t xml:space="preserve"> </w:t>
      </w:r>
      <w:r w:rsidR="00B82095" w:rsidRPr="00DC1B84">
        <w:rPr>
          <w:rFonts w:cs="Times New Roman"/>
        </w:rPr>
        <w:t xml:space="preserve">11,000 </w:t>
      </w:r>
      <w:r w:rsidR="00B82095">
        <w:rPr>
          <w:rFonts w:cs="Times New Roman"/>
        </w:rPr>
        <w:t>students -</w:t>
      </w:r>
      <w:r w:rsidR="002C0A55" w:rsidRPr="00DC1B84">
        <w:rPr>
          <w:rFonts w:cs="Times New Roman"/>
        </w:rPr>
        <w:t>27</w:t>
      </w:r>
      <w:r w:rsidR="00B82095">
        <w:rPr>
          <w:rFonts w:cs="Times New Roman"/>
        </w:rPr>
        <w:t>.0 %</w:t>
      </w:r>
      <w:r w:rsidR="002C0A55" w:rsidRPr="00DC1B84">
        <w:rPr>
          <w:rFonts w:cs="Times New Roman"/>
        </w:rPr>
        <w:t xml:space="preserve"> of </w:t>
      </w:r>
      <w:r w:rsidR="00B82095" w:rsidRPr="00DC1B84">
        <w:rPr>
          <w:rFonts w:cs="Times New Roman"/>
        </w:rPr>
        <w:t>high school juniors</w:t>
      </w:r>
      <w:r w:rsidR="00B82095">
        <w:rPr>
          <w:rFonts w:cs="Times New Roman"/>
        </w:rPr>
        <w:t>-</w:t>
      </w:r>
      <w:r w:rsidR="00B82095" w:rsidRPr="00DC1B84">
        <w:rPr>
          <w:rFonts w:cs="Times New Roman"/>
        </w:rPr>
        <w:t xml:space="preserve"> </w:t>
      </w:r>
      <w:r w:rsidR="00B82095">
        <w:rPr>
          <w:rFonts w:cs="Times New Roman"/>
        </w:rPr>
        <w:t>we</w:t>
      </w:r>
      <w:r w:rsidR="002C0A55" w:rsidRPr="00DC1B84">
        <w:rPr>
          <w:rFonts w:cs="Times New Roman"/>
        </w:rPr>
        <w:t xml:space="preserve">re proficient in math, </w:t>
      </w:r>
      <w:r w:rsidR="00B82095" w:rsidRPr="00DC1B84">
        <w:rPr>
          <w:rFonts w:cs="Times New Roman"/>
        </w:rPr>
        <w:t xml:space="preserve">about 5,000 students scored substantially below proficient </w:t>
      </w:r>
      <w:r w:rsidR="00B82095">
        <w:rPr>
          <w:rFonts w:cs="Times New Roman"/>
        </w:rPr>
        <w:t>– 45 %</w:t>
      </w:r>
      <w:r w:rsidR="002C0A55" w:rsidRPr="00DC1B84">
        <w:rPr>
          <w:rFonts w:cs="Times New Roman"/>
        </w:rPr>
        <w:t>.</w:t>
      </w:r>
      <w:r w:rsidR="00B82095">
        <w:rPr>
          <w:rFonts w:cs="Times New Roman"/>
        </w:rPr>
        <w:t xml:space="preserve"> </w:t>
      </w:r>
      <w:r w:rsidR="002C0A55" w:rsidRPr="00DC1B84">
        <w:rPr>
          <w:rFonts w:cs="Times New Roman"/>
        </w:rPr>
        <w:t xml:space="preserve"> If the state were using the </w:t>
      </w:r>
      <w:r w:rsidR="00227F90">
        <w:rPr>
          <w:rFonts w:cs="Times New Roman"/>
        </w:rPr>
        <w:t xml:space="preserve">set of </w:t>
      </w:r>
      <w:r w:rsidR="002C0A55" w:rsidRPr="00DC1B84">
        <w:rPr>
          <w:rFonts w:cs="Times New Roman"/>
        </w:rPr>
        <w:t xml:space="preserve">regulations that start in 2012 all those students would be at risk of not graduating because </w:t>
      </w:r>
      <w:r w:rsidR="000B2F83">
        <w:rPr>
          <w:rFonts w:cs="Times New Roman"/>
        </w:rPr>
        <w:t xml:space="preserve">of </w:t>
      </w:r>
      <w:r w:rsidR="002C0A55" w:rsidRPr="00DC1B84">
        <w:rPr>
          <w:rFonts w:cs="Times New Roman"/>
        </w:rPr>
        <w:t>their low test scores.</w:t>
      </w:r>
      <w:r w:rsidRPr="00DC1B84">
        <w:rPr>
          <w:rFonts w:cs="Times New Roman"/>
        </w:rPr>
        <w:t xml:space="preserve"> </w:t>
      </w:r>
      <w:r w:rsidR="000B2F83">
        <w:rPr>
          <w:rFonts w:cs="Times New Roman"/>
        </w:rPr>
        <w:t xml:space="preserve">Therefore, </w:t>
      </w:r>
      <w:r w:rsidRPr="00DC1B84">
        <w:rPr>
          <w:rFonts w:cs="Times New Roman"/>
        </w:rPr>
        <w:t xml:space="preserve">In </w:t>
      </w:r>
      <w:r w:rsidR="00B82095">
        <w:rPr>
          <w:rFonts w:cs="Times New Roman"/>
        </w:rPr>
        <w:t>general</w:t>
      </w:r>
      <w:r w:rsidRPr="00DC1B84">
        <w:rPr>
          <w:rFonts w:cs="Times New Roman"/>
        </w:rPr>
        <w:t xml:space="preserve"> the mathematic achievement is far away from where it should be</w:t>
      </w:r>
      <w:r w:rsidR="00B10844" w:rsidRPr="00DC1B84">
        <w:rPr>
          <w:rFonts w:cs="Times New Roman"/>
        </w:rPr>
        <w:t xml:space="preserve"> </w:t>
      </w:r>
      <w:sdt>
        <w:sdtPr>
          <w:rPr>
            <w:rFonts w:cs="Times New Roman"/>
          </w:rPr>
          <w:id w:val="6707944"/>
          <w:citation/>
        </w:sdtPr>
        <w:sdtContent>
          <w:r w:rsidR="00F103AA" w:rsidRPr="00DC1B84">
            <w:rPr>
              <w:rFonts w:cs="Times New Roman"/>
            </w:rPr>
            <w:fldChar w:fldCharType="begin"/>
          </w:r>
          <w:r w:rsidR="00B10844" w:rsidRPr="00DC1B84">
            <w:rPr>
              <w:rFonts w:cs="Times New Roman"/>
            </w:rPr>
            <w:instrText xml:space="preserve"> CITATION Jor09 \l 1033 </w:instrText>
          </w:r>
          <w:r w:rsidR="00F103AA" w:rsidRPr="00DC1B84">
            <w:rPr>
              <w:rFonts w:cs="Times New Roman"/>
            </w:rPr>
            <w:fldChar w:fldCharType="separate"/>
          </w:r>
          <w:r w:rsidR="00B10844" w:rsidRPr="00DC1B84">
            <w:rPr>
              <w:rFonts w:cs="Times New Roman"/>
              <w:noProof/>
            </w:rPr>
            <w:t>(Jordan, 2009)</w:t>
          </w:r>
          <w:r w:rsidR="00F103AA" w:rsidRPr="00DC1B84">
            <w:rPr>
              <w:rFonts w:cs="Times New Roman"/>
            </w:rPr>
            <w:fldChar w:fldCharType="end"/>
          </w:r>
        </w:sdtContent>
      </w:sdt>
      <w:r w:rsidRPr="00DC1B84">
        <w:rPr>
          <w:rFonts w:cs="Times New Roman"/>
        </w:rPr>
        <w:t>.</w:t>
      </w:r>
      <w:r w:rsidR="002C0A55" w:rsidRPr="00DC1B84">
        <w:rPr>
          <w:rFonts w:cs="Times New Roman"/>
        </w:rPr>
        <w:t xml:space="preserve"> </w:t>
      </w:r>
    </w:p>
    <w:p w:rsidR="009F436A" w:rsidRPr="00DC1B84" w:rsidRDefault="00C975AD" w:rsidP="00E36CDB">
      <w:pPr>
        <w:spacing w:after="0" w:line="480" w:lineRule="auto"/>
        <w:ind w:firstLine="720"/>
        <w:rPr>
          <w:rFonts w:cs="Times New Roman"/>
        </w:rPr>
      </w:pPr>
      <w:r>
        <w:rPr>
          <w:rFonts w:cs="Times New Roman"/>
        </w:rPr>
        <w:t>C</w:t>
      </w:r>
      <w:r w:rsidR="009F436A" w:rsidRPr="00DC1B84">
        <w:rPr>
          <w:rFonts w:cs="Times New Roman"/>
        </w:rPr>
        <w:t xml:space="preserve">auses are </w:t>
      </w:r>
      <w:r w:rsidR="00B82095">
        <w:rPr>
          <w:rFonts w:cs="Times New Roman"/>
        </w:rPr>
        <w:t xml:space="preserve">numerous and </w:t>
      </w:r>
      <w:r w:rsidR="009F436A" w:rsidRPr="00DC1B84">
        <w:rPr>
          <w:rFonts w:cs="Times New Roman"/>
        </w:rPr>
        <w:t>diverse, s</w:t>
      </w:r>
      <w:r w:rsidR="00DC18F4" w:rsidRPr="00DC1B84">
        <w:rPr>
          <w:rFonts w:cs="Times New Roman"/>
        </w:rPr>
        <w:t xml:space="preserve">tate school officials </w:t>
      </w:r>
      <w:r w:rsidR="00227F90">
        <w:rPr>
          <w:rFonts w:cs="Times New Roman"/>
        </w:rPr>
        <w:t xml:space="preserve">do not blame </w:t>
      </w:r>
      <w:r w:rsidR="00DC18F4" w:rsidRPr="00DC1B84">
        <w:rPr>
          <w:rFonts w:cs="Times New Roman"/>
        </w:rPr>
        <w:t>students</w:t>
      </w:r>
      <w:r w:rsidR="00B82095">
        <w:rPr>
          <w:rFonts w:cs="Times New Roman"/>
        </w:rPr>
        <w:t xml:space="preserve"> alone. Some of the cause goes to </w:t>
      </w:r>
      <w:r w:rsidR="00227F90">
        <w:rPr>
          <w:rFonts w:cs="Times New Roman"/>
        </w:rPr>
        <w:t xml:space="preserve">the </w:t>
      </w:r>
      <w:r w:rsidR="00DC18F4" w:rsidRPr="00DC1B84">
        <w:rPr>
          <w:rFonts w:cs="Times New Roman"/>
        </w:rPr>
        <w:t xml:space="preserve">schools that haven’t ratcheted up classroom instruction to keep pace with the rigorous state </w:t>
      </w:r>
      <w:r w:rsidR="00B82095">
        <w:rPr>
          <w:rFonts w:cs="Times New Roman"/>
        </w:rPr>
        <w:t>expectations</w:t>
      </w:r>
      <w:r w:rsidR="00DC18F4" w:rsidRPr="00DC1B84">
        <w:rPr>
          <w:rFonts w:cs="Times New Roman"/>
        </w:rPr>
        <w:t>.</w:t>
      </w:r>
      <w:r w:rsidR="0099287E" w:rsidRPr="00DC1B84">
        <w:rPr>
          <w:rFonts w:cs="Times New Roman"/>
        </w:rPr>
        <w:t xml:space="preserve"> The last two summits for mathematics and science at the </w:t>
      </w:r>
      <w:r w:rsidR="00B82095">
        <w:rPr>
          <w:rFonts w:cs="Times New Roman"/>
        </w:rPr>
        <w:t>S</w:t>
      </w:r>
      <w:r w:rsidR="0099287E" w:rsidRPr="00DC1B84">
        <w:rPr>
          <w:rFonts w:cs="Times New Roman"/>
        </w:rPr>
        <w:t xml:space="preserve">tate pointed to the lack of deep knowledge among some teachers that make impossible for them to help students reach standards </w:t>
      </w:r>
      <w:sdt>
        <w:sdtPr>
          <w:rPr>
            <w:rFonts w:cs="Times New Roman"/>
          </w:rPr>
          <w:id w:val="6707943"/>
          <w:citation/>
        </w:sdtPr>
        <w:sdtContent>
          <w:r w:rsidR="00F103AA" w:rsidRPr="00DC1B84">
            <w:rPr>
              <w:rFonts w:cs="Times New Roman"/>
            </w:rPr>
            <w:fldChar w:fldCharType="begin"/>
          </w:r>
          <w:r w:rsidR="00DC18F4" w:rsidRPr="00DC1B84">
            <w:rPr>
              <w:rFonts w:cs="Times New Roman"/>
            </w:rPr>
            <w:instrText xml:space="preserve"> CITATION Bor09 \l 1033 </w:instrText>
          </w:r>
          <w:r w:rsidR="00F103AA" w:rsidRPr="00DC1B84">
            <w:rPr>
              <w:rFonts w:cs="Times New Roman"/>
            </w:rPr>
            <w:fldChar w:fldCharType="separate"/>
          </w:r>
          <w:r w:rsidR="00DC18F4" w:rsidRPr="00DC1B84">
            <w:rPr>
              <w:rFonts w:cs="Times New Roman"/>
              <w:noProof/>
            </w:rPr>
            <w:t>(Borg, 2009)</w:t>
          </w:r>
          <w:r w:rsidR="00F103AA" w:rsidRPr="00DC1B84">
            <w:rPr>
              <w:rFonts w:cs="Times New Roman"/>
            </w:rPr>
            <w:fldChar w:fldCharType="end"/>
          </w:r>
        </w:sdtContent>
      </w:sdt>
      <w:r w:rsidR="00DC18F4" w:rsidRPr="00DC1B84">
        <w:rPr>
          <w:rFonts w:cs="Times New Roman"/>
        </w:rPr>
        <w:t xml:space="preserve">. </w:t>
      </w:r>
      <w:r w:rsidR="00B82095">
        <w:rPr>
          <w:rFonts w:cs="Times New Roman"/>
        </w:rPr>
        <w:t>P</w:t>
      </w:r>
      <w:r w:rsidR="009F436A" w:rsidRPr="00DC1B84">
        <w:rPr>
          <w:rFonts w:cs="Times New Roman"/>
        </w:rPr>
        <w:t>rovidence</w:t>
      </w:r>
      <w:r w:rsidR="0099287E" w:rsidRPr="00DC1B84">
        <w:rPr>
          <w:rFonts w:cs="Times New Roman"/>
        </w:rPr>
        <w:t>’s</w:t>
      </w:r>
      <w:r w:rsidR="009F436A" w:rsidRPr="00DC1B84">
        <w:rPr>
          <w:rFonts w:cs="Times New Roman"/>
        </w:rPr>
        <w:t xml:space="preserve"> </w:t>
      </w:r>
      <w:r w:rsidR="0099287E" w:rsidRPr="00DC1B84">
        <w:rPr>
          <w:rFonts w:cs="Times New Roman"/>
        </w:rPr>
        <w:t>M</w:t>
      </w:r>
      <w:r w:rsidR="009F436A" w:rsidRPr="00DC1B84">
        <w:rPr>
          <w:rFonts w:cs="Times New Roman"/>
        </w:rPr>
        <w:t>ayor</w:t>
      </w:r>
      <w:r w:rsidR="00B82095">
        <w:rPr>
          <w:rFonts w:cs="Times New Roman"/>
        </w:rPr>
        <w:t xml:space="preserve"> David Cicilini</w:t>
      </w:r>
      <w:r w:rsidR="009370F2">
        <w:rPr>
          <w:rFonts w:cs="Times New Roman"/>
        </w:rPr>
        <w:t xml:space="preserve">, </w:t>
      </w:r>
      <w:r w:rsidR="00075FFF" w:rsidRPr="00DC1B84">
        <w:rPr>
          <w:rFonts w:cs="Times New Roman"/>
        </w:rPr>
        <w:t>i</w:t>
      </w:r>
      <w:r w:rsidR="009F436A" w:rsidRPr="00DC1B84">
        <w:rPr>
          <w:rFonts w:cs="Times New Roman"/>
        </w:rPr>
        <w:t>ndicat</w:t>
      </w:r>
      <w:r w:rsidR="009370F2">
        <w:rPr>
          <w:rFonts w:cs="Times New Roman"/>
        </w:rPr>
        <w:t>ed</w:t>
      </w:r>
      <w:r w:rsidR="009F436A" w:rsidRPr="00DC1B84">
        <w:rPr>
          <w:rFonts w:cs="Times New Roman"/>
        </w:rPr>
        <w:t xml:space="preserve"> that </w:t>
      </w:r>
      <w:r w:rsidR="00227F90">
        <w:rPr>
          <w:rFonts w:cs="Times New Roman"/>
        </w:rPr>
        <w:t xml:space="preserve">one of </w:t>
      </w:r>
      <w:r w:rsidR="00075FFF" w:rsidRPr="00DC1B84">
        <w:rPr>
          <w:rFonts w:cs="Times New Roman"/>
        </w:rPr>
        <w:t xml:space="preserve">the </w:t>
      </w:r>
      <w:r w:rsidR="0099287E" w:rsidRPr="00DC1B84">
        <w:rPr>
          <w:rFonts w:cs="Times New Roman"/>
        </w:rPr>
        <w:t>reason</w:t>
      </w:r>
      <w:r w:rsidR="00227F90">
        <w:rPr>
          <w:rFonts w:cs="Times New Roman"/>
        </w:rPr>
        <w:t>s</w:t>
      </w:r>
      <w:r w:rsidR="0099287E" w:rsidRPr="00DC1B84">
        <w:rPr>
          <w:rFonts w:cs="Times New Roman"/>
        </w:rPr>
        <w:t xml:space="preserve"> why </w:t>
      </w:r>
      <w:r w:rsidR="00075FFF" w:rsidRPr="00DC1B84">
        <w:rPr>
          <w:rFonts w:cs="Times New Roman"/>
        </w:rPr>
        <w:t>the</w:t>
      </w:r>
      <w:r w:rsidR="0099287E" w:rsidRPr="00DC1B84">
        <w:rPr>
          <w:rFonts w:cs="Times New Roman"/>
        </w:rPr>
        <w:t xml:space="preserve"> </w:t>
      </w:r>
      <w:r w:rsidR="00075FFF" w:rsidRPr="00DC1B84">
        <w:rPr>
          <w:rFonts w:cs="Times New Roman"/>
        </w:rPr>
        <w:t xml:space="preserve">NECAP </w:t>
      </w:r>
      <w:r w:rsidR="0099287E" w:rsidRPr="00DC1B84">
        <w:rPr>
          <w:rFonts w:cs="Times New Roman"/>
        </w:rPr>
        <w:t xml:space="preserve">scores </w:t>
      </w:r>
      <w:r w:rsidR="009370F2">
        <w:rPr>
          <w:rFonts w:cs="Times New Roman"/>
        </w:rPr>
        <w:t xml:space="preserve">in Rhode Island </w:t>
      </w:r>
      <w:r w:rsidR="0099287E" w:rsidRPr="00DC1B84">
        <w:rPr>
          <w:rFonts w:cs="Times New Roman"/>
        </w:rPr>
        <w:t xml:space="preserve">are the lowest </w:t>
      </w:r>
      <w:r w:rsidR="009370F2">
        <w:rPr>
          <w:rFonts w:cs="Times New Roman"/>
        </w:rPr>
        <w:t xml:space="preserve">among </w:t>
      </w:r>
      <w:r w:rsidR="0099287E" w:rsidRPr="00DC1B84">
        <w:rPr>
          <w:rFonts w:cs="Times New Roman"/>
        </w:rPr>
        <w:t>the states is</w:t>
      </w:r>
      <w:r w:rsidR="00075FFF" w:rsidRPr="00DC1B84">
        <w:rPr>
          <w:rFonts w:cs="Times New Roman"/>
        </w:rPr>
        <w:t xml:space="preserve"> because </w:t>
      </w:r>
      <w:r w:rsidR="009F436A" w:rsidRPr="00DC1B84">
        <w:rPr>
          <w:rFonts w:cs="Times New Roman"/>
        </w:rPr>
        <w:t xml:space="preserve">the </w:t>
      </w:r>
      <w:r w:rsidR="0099287E" w:rsidRPr="00DC1B84">
        <w:rPr>
          <w:rFonts w:cs="Times New Roman"/>
        </w:rPr>
        <w:t xml:space="preserve">differences </w:t>
      </w:r>
      <w:r w:rsidR="009370F2">
        <w:rPr>
          <w:rFonts w:cs="Times New Roman"/>
        </w:rPr>
        <w:t>here</w:t>
      </w:r>
      <w:r w:rsidR="009F436A" w:rsidRPr="00DC1B84">
        <w:rPr>
          <w:rFonts w:cs="Times New Roman"/>
        </w:rPr>
        <w:t xml:space="preserve"> </w:t>
      </w:r>
      <w:r w:rsidR="0099287E" w:rsidRPr="00DC1B84">
        <w:rPr>
          <w:rFonts w:cs="Times New Roman"/>
        </w:rPr>
        <w:t xml:space="preserve">compared with the other two </w:t>
      </w:r>
      <w:r w:rsidR="009370F2" w:rsidRPr="00DC1B84">
        <w:rPr>
          <w:rFonts w:cs="Times New Roman"/>
        </w:rPr>
        <w:t>states</w:t>
      </w:r>
      <w:r w:rsidR="009370F2">
        <w:rPr>
          <w:rFonts w:cs="Times New Roman"/>
        </w:rPr>
        <w:t xml:space="preserve"> that are clearly more rural and suburban</w:t>
      </w:r>
      <w:r w:rsidR="0099287E" w:rsidRPr="00DC1B84">
        <w:rPr>
          <w:rFonts w:cs="Times New Roman"/>
        </w:rPr>
        <w:t>.</w:t>
      </w:r>
    </w:p>
    <w:p w:rsidR="00B10844" w:rsidRPr="00DC1B84" w:rsidRDefault="00227F90" w:rsidP="00E36CDB">
      <w:pPr>
        <w:spacing w:after="0" w:line="480" w:lineRule="auto"/>
        <w:ind w:firstLine="720"/>
        <w:rPr>
          <w:rFonts w:cs="Times New Roman"/>
        </w:rPr>
      </w:pPr>
      <w:r>
        <w:rPr>
          <w:rFonts w:cs="Times New Roman"/>
        </w:rPr>
        <w:t xml:space="preserve">In order to improve </w:t>
      </w:r>
      <w:r w:rsidR="00355363" w:rsidRPr="00DC1B84">
        <w:rPr>
          <w:rFonts w:cs="Times New Roman"/>
        </w:rPr>
        <w:t>Providence School</w:t>
      </w:r>
      <w:r w:rsidR="009370F2">
        <w:rPr>
          <w:rFonts w:cs="Times New Roman"/>
        </w:rPr>
        <w:t xml:space="preserve">s, the </w:t>
      </w:r>
      <w:r w:rsidR="00532772">
        <w:rPr>
          <w:rFonts w:cs="Times New Roman"/>
        </w:rPr>
        <w:t>District</w:t>
      </w:r>
      <w:r w:rsidR="00355363" w:rsidRPr="00DC1B84">
        <w:rPr>
          <w:rFonts w:cs="Times New Roman"/>
        </w:rPr>
        <w:t xml:space="preserve"> </w:t>
      </w:r>
      <w:r>
        <w:rPr>
          <w:rFonts w:cs="Times New Roman"/>
        </w:rPr>
        <w:t>working together with</w:t>
      </w:r>
      <w:r w:rsidR="00B10844" w:rsidRPr="00DC1B84">
        <w:rPr>
          <w:rFonts w:cs="Times New Roman"/>
        </w:rPr>
        <w:t xml:space="preserve"> </w:t>
      </w:r>
      <w:r w:rsidR="00355363" w:rsidRPr="00DC1B84">
        <w:rPr>
          <w:rFonts w:cs="Times New Roman"/>
        </w:rPr>
        <w:t xml:space="preserve">the Dana Center </w:t>
      </w:r>
      <w:r w:rsidR="00DC18F4" w:rsidRPr="00DC1B84">
        <w:rPr>
          <w:rFonts w:cs="Times New Roman"/>
        </w:rPr>
        <w:t xml:space="preserve">developed </w:t>
      </w:r>
      <w:r w:rsidR="00B67A92" w:rsidRPr="00DC1B84">
        <w:rPr>
          <w:rFonts w:cs="Times New Roman"/>
        </w:rPr>
        <w:t>a</w:t>
      </w:r>
      <w:r w:rsidR="00D5071B" w:rsidRPr="00DC1B84">
        <w:rPr>
          <w:rFonts w:cs="Times New Roman"/>
        </w:rPr>
        <w:t xml:space="preserve"> uniform </w:t>
      </w:r>
      <w:r w:rsidR="00695BEA">
        <w:rPr>
          <w:rFonts w:cs="Times New Roman"/>
        </w:rPr>
        <w:t>program</w:t>
      </w:r>
      <w:r w:rsidR="00695BEA" w:rsidRPr="00DC1B84">
        <w:rPr>
          <w:rFonts w:cs="Times New Roman"/>
        </w:rPr>
        <w:t xml:space="preserve"> </w:t>
      </w:r>
      <w:r w:rsidR="00D5071B" w:rsidRPr="00DC1B84">
        <w:rPr>
          <w:rFonts w:cs="Times New Roman"/>
        </w:rPr>
        <w:t>for math and science</w:t>
      </w:r>
      <w:r w:rsidR="00695BEA">
        <w:rPr>
          <w:rFonts w:cs="Times New Roman"/>
        </w:rPr>
        <w:t xml:space="preserve"> called “District Curriculum Framework”</w:t>
      </w:r>
      <w:r w:rsidR="00D5071B" w:rsidRPr="00DC1B84">
        <w:rPr>
          <w:rFonts w:cs="Times New Roman"/>
        </w:rPr>
        <w:t>.</w:t>
      </w:r>
      <w:r w:rsidR="0099287E" w:rsidRPr="00DC1B84">
        <w:rPr>
          <w:rFonts w:cs="Times New Roman"/>
        </w:rPr>
        <w:t xml:space="preserve"> The </w:t>
      </w:r>
      <w:r w:rsidR="00075FFF" w:rsidRPr="00DC1B84">
        <w:rPr>
          <w:rFonts w:cs="Times New Roman"/>
        </w:rPr>
        <w:lastRenderedPageBreak/>
        <w:t xml:space="preserve">purpose of the new curriculum </w:t>
      </w:r>
      <w:r w:rsidR="00B10844" w:rsidRPr="00DC1B84">
        <w:rPr>
          <w:rFonts w:cs="Times New Roman"/>
        </w:rPr>
        <w:t xml:space="preserve">is </w:t>
      </w:r>
      <w:r w:rsidR="0099287E" w:rsidRPr="00DC1B84">
        <w:rPr>
          <w:rFonts w:cs="Times New Roman"/>
        </w:rPr>
        <w:t xml:space="preserve">to strengthen instruction </w:t>
      </w:r>
      <w:r w:rsidR="00B10844" w:rsidRPr="00DC1B84">
        <w:rPr>
          <w:rFonts w:cs="Times New Roman"/>
        </w:rPr>
        <w:t xml:space="preserve">through </w:t>
      </w:r>
      <w:r w:rsidR="00075FFF" w:rsidRPr="00DC1B84">
        <w:rPr>
          <w:rFonts w:cs="Times New Roman"/>
        </w:rPr>
        <w:t xml:space="preserve">pacing guides </w:t>
      </w:r>
      <w:r w:rsidR="00B10844" w:rsidRPr="00DC1B84">
        <w:rPr>
          <w:rFonts w:cs="Times New Roman"/>
        </w:rPr>
        <w:t xml:space="preserve">that address all </w:t>
      </w:r>
      <w:r w:rsidR="0099287E" w:rsidRPr="00DC1B84">
        <w:rPr>
          <w:rFonts w:cs="Times New Roman"/>
        </w:rPr>
        <w:t xml:space="preserve">the </w:t>
      </w:r>
      <w:r w:rsidR="009370F2">
        <w:rPr>
          <w:rFonts w:cs="Times New Roman"/>
        </w:rPr>
        <w:t>S</w:t>
      </w:r>
      <w:r>
        <w:rPr>
          <w:rFonts w:cs="Times New Roman"/>
        </w:rPr>
        <w:t xml:space="preserve">tate and </w:t>
      </w:r>
      <w:r w:rsidR="00532772">
        <w:rPr>
          <w:rFonts w:cs="Times New Roman"/>
        </w:rPr>
        <w:t>District</w:t>
      </w:r>
      <w:r>
        <w:rPr>
          <w:rFonts w:cs="Times New Roman"/>
        </w:rPr>
        <w:t xml:space="preserve"> </w:t>
      </w:r>
      <w:r w:rsidR="0099287E" w:rsidRPr="00DC1B84">
        <w:rPr>
          <w:rFonts w:cs="Times New Roman"/>
        </w:rPr>
        <w:t>standards</w:t>
      </w:r>
      <w:r w:rsidR="00B10844" w:rsidRPr="00DC1B84">
        <w:rPr>
          <w:rFonts w:cs="Times New Roman"/>
        </w:rPr>
        <w:t xml:space="preserve">. </w:t>
      </w:r>
      <w:r w:rsidR="00B10844" w:rsidRPr="00DC1B84">
        <w:rPr>
          <w:rFonts w:cs="Times New Roman"/>
          <w:bCs/>
        </w:rPr>
        <w:t xml:space="preserve">The </w:t>
      </w:r>
      <w:r w:rsidR="009370F2">
        <w:rPr>
          <w:rFonts w:cs="Times New Roman"/>
          <w:bCs/>
        </w:rPr>
        <w:t>goal</w:t>
      </w:r>
      <w:r w:rsidR="00B10844" w:rsidRPr="00DC1B84">
        <w:rPr>
          <w:rFonts w:cs="Times New Roman"/>
          <w:bCs/>
        </w:rPr>
        <w:t xml:space="preserve"> of </w:t>
      </w:r>
      <w:r>
        <w:rPr>
          <w:rFonts w:cs="Times New Roman"/>
          <w:bCs/>
        </w:rPr>
        <w:t xml:space="preserve">the </w:t>
      </w:r>
      <w:r w:rsidR="00532772">
        <w:rPr>
          <w:rFonts w:cs="Times New Roman"/>
          <w:bCs/>
        </w:rPr>
        <w:t>District</w:t>
      </w:r>
      <w:r w:rsidR="00B10844" w:rsidRPr="00DC1B84">
        <w:rPr>
          <w:rFonts w:cs="Times New Roman"/>
          <w:bCs/>
        </w:rPr>
        <w:t xml:space="preserve"> is to i</w:t>
      </w:r>
      <w:r w:rsidR="00B10844" w:rsidRPr="00DC1B84">
        <w:rPr>
          <w:rFonts w:cs="Times New Roman"/>
        </w:rPr>
        <w:t>ncrease student achievement</w:t>
      </w:r>
      <w:r>
        <w:rPr>
          <w:rFonts w:cs="Times New Roman"/>
        </w:rPr>
        <w:t>,</w:t>
      </w:r>
      <w:r w:rsidR="00B10844" w:rsidRPr="00DC1B84">
        <w:rPr>
          <w:rFonts w:cs="Times New Roman"/>
        </w:rPr>
        <w:t xml:space="preserve"> </w:t>
      </w:r>
      <w:r>
        <w:rPr>
          <w:rFonts w:cs="Times New Roman"/>
        </w:rPr>
        <w:t>b</w:t>
      </w:r>
      <w:r w:rsidR="009370F2">
        <w:rPr>
          <w:rFonts w:cs="Times New Roman"/>
        </w:rPr>
        <w:t>y</w:t>
      </w:r>
      <w:r>
        <w:rPr>
          <w:rFonts w:cs="Times New Roman"/>
        </w:rPr>
        <w:t xml:space="preserve"> </w:t>
      </w:r>
      <w:r w:rsidR="00B10844" w:rsidRPr="00DC1B84">
        <w:rPr>
          <w:rFonts w:cs="Times New Roman"/>
        </w:rPr>
        <w:t>at least 70% of all students attaining achievement proficiency levels 3 or 4 on NECAP by the 2011–2012 academic year.</w:t>
      </w:r>
    </w:p>
    <w:p w:rsidR="000B2F83" w:rsidRDefault="005D0908" w:rsidP="00E36CDB">
      <w:pPr>
        <w:spacing w:after="0" w:line="480" w:lineRule="auto"/>
        <w:ind w:firstLine="720"/>
        <w:rPr>
          <w:rFonts w:cs="Times New Roman"/>
        </w:rPr>
      </w:pPr>
      <w:r w:rsidRPr="00DC1B84">
        <w:rPr>
          <w:rFonts w:cs="Times New Roman"/>
        </w:rPr>
        <w:t xml:space="preserve">This paper analyzes </w:t>
      </w:r>
      <w:r w:rsidR="00227F90">
        <w:rPr>
          <w:rFonts w:cs="Times New Roman"/>
        </w:rPr>
        <w:t>the</w:t>
      </w:r>
      <w:r w:rsidR="00532772">
        <w:rPr>
          <w:rFonts w:cs="Times New Roman"/>
        </w:rPr>
        <w:t xml:space="preserve"> </w:t>
      </w:r>
      <w:r w:rsidR="00227F90">
        <w:rPr>
          <w:rFonts w:cs="Times New Roman"/>
        </w:rPr>
        <w:t xml:space="preserve">NECAP scores </w:t>
      </w:r>
      <w:r w:rsidR="002643A3">
        <w:rPr>
          <w:rFonts w:cs="Times New Roman"/>
        </w:rPr>
        <w:t>for</w:t>
      </w:r>
      <w:r w:rsidR="00532772">
        <w:rPr>
          <w:rFonts w:cs="Times New Roman"/>
        </w:rPr>
        <w:t xml:space="preserve"> mathematics </w:t>
      </w:r>
      <w:r w:rsidR="009370F2">
        <w:rPr>
          <w:rFonts w:cs="Times New Roman"/>
        </w:rPr>
        <w:t>during</w:t>
      </w:r>
      <w:r w:rsidR="00532772">
        <w:rPr>
          <w:rFonts w:cs="Times New Roman"/>
        </w:rPr>
        <w:t xml:space="preserve"> 2008-2009</w:t>
      </w:r>
      <w:r w:rsidR="009370F2">
        <w:rPr>
          <w:rFonts w:cs="Times New Roman"/>
        </w:rPr>
        <w:t xml:space="preserve"> year</w:t>
      </w:r>
      <w:r w:rsidR="00532772">
        <w:rPr>
          <w:rFonts w:cs="Times New Roman"/>
        </w:rPr>
        <w:t xml:space="preserve">. </w:t>
      </w:r>
      <w:r w:rsidR="002643A3">
        <w:rPr>
          <w:rFonts w:cs="Times New Roman"/>
        </w:rPr>
        <w:t>The grades examined are 5</w:t>
      </w:r>
      <w:r w:rsidR="002643A3" w:rsidRPr="002643A3">
        <w:rPr>
          <w:rFonts w:cs="Times New Roman"/>
          <w:vertAlign w:val="superscript"/>
        </w:rPr>
        <w:t>th</w:t>
      </w:r>
      <w:r w:rsidR="002643A3">
        <w:rPr>
          <w:rFonts w:cs="Times New Roman"/>
        </w:rPr>
        <w:t>, 7</w:t>
      </w:r>
      <w:r w:rsidR="002643A3" w:rsidRPr="002643A3">
        <w:rPr>
          <w:rFonts w:cs="Times New Roman"/>
          <w:vertAlign w:val="superscript"/>
        </w:rPr>
        <w:t>th</w:t>
      </w:r>
      <w:r w:rsidR="002643A3">
        <w:rPr>
          <w:rFonts w:cs="Times New Roman"/>
        </w:rPr>
        <w:t>, and 11</w:t>
      </w:r>
      <w:r w:rsidR="002643A3" w:rsidRPr="002643A3">
        <w:rPr>
          <w:rFonts w:cs="Times New Roman"/>
          <w:vertAlign w:val="superscript"/>
        </w:rPr>
        <w:t>th</w:t>
      </w:r>
      <w:r w:rsidR="002643A3">
        <w:rPr>
          <w:rFonts w:cs="Times New Roman"/>
        </w:rPr>
        <w:t xml:space="preserve">. </w:t>
      </w:r>
      <w:r w:rsidR="00E94B30">
        <w:rPr>
          <w:rFonts w:cs="Times New Roman"/>
        </w:rPr>
        <w:t>Information of t</w:t>
      </w:r>
      <w:r w:rsidR="00532772">
        <w:rPr>
          <w:rFonts w:cs="Times New Roman"/>
        </w:rPr>
        <w:t xml:space="preserve">hree schools </w:t>
      </w:r>
      <w:r w:rsidR="00E94B30">
        <w:rPr>
          <w:rFonts w:cs="Times New Roman"/>
        </w:rPr>
        <w:t>is</w:t>
      </w:r>
      <w:r w:rsidR="00532772">
        <w:rPr>
          <w:rFonts w:cs="Times New Roman"/>
        </w:rPr>
        <w:t xml:space="preserve"> used as sample of </w:t>
      </w:r>
      <w:r w:rsidR="00E94B30">
        <w:rPr>
          <w:rFonts w:cs="Times New Roman"/>
        </w:rPr>
        <w:t>the</w:t>
      </w:r>
      <w:r w:rsidR="00532772">
        <w:rPr>
          <w:rFonts w:cs="Times New Roman"/>
        </w:rPr>
        <w:t xml:space="preserve"> performance</w:t>
      </w:r>
      <w:r w:rsidR="002643A3">
        <w:rPr>
          <w:rFonts w:cs="Times New Roman"/>
        </w:rPr>
        <w:t xml:space="preserve"> </w:t>
      </w:r>
      <w:r w:rsidR="00E94B30">
        <w:rPr>
          <w:rFonts w:cs="Times New Roman"/>
        </w:rPr>
        <w:t xml:space="preserve">across </w:t>
      </w:r>
      <w:r w:rsidR="00532772">
        <w:rPr>
          <w:rFonts w:cs="Times New Roman"/>
        </w:rPr>
        <w:t>the District</w:t>
      </w:r>
      <w:r w:rsidR="00E94B30">
        <w:rPr>
          <w:rFonts w:cs="Times New Roman"/>
        </w:rPr>
        <w:t>. The intention of the analysis is to find</w:t>
      </w:r>
      <w:r w:rsidR="003B086B">
        <w:rPr>
          <w:rFonts w:cs="Times New Roman"/>
        </w:rPr>
        <w:t xml:space="preserve"> the area where student</w:t>
      </w:r>
      <w:r w:rsidR="009370F2">
        <w:rPr>
          <w:rFonts w:cs="Times New Roman"/>
        </w:rPr>
        <w:t>’</w:t>
      </w:r>
      <w:r w:rsidR="003B086B">
        <w:rPr>
          <w:rFonts w:cs="Times New Roman"/>
        </w:rPr>
        <w:t>s performance is weak and from there</w:t>
      </w:r>
      <w:r w:rsidR="000B2F83">
        <w:rPr>
          <w:rFonts w:cs="Times New Roman"/>
        </w:rPr>
        <w:t>,</w:t>
      </w:r>
      <w:r w:rsidR="003B086B">
        <w:rPr>
          <w:rFonts w:cs="Times New Roman"/>
        </w:rPr>
        <w:t xml:space="preserve"> suggest modifications to the high school </w:t>
      </w:r>
      <w:r w:rsidR="000B2F83">
        <w:rPr>
          <w:rFonts w:cs="Times New Roman"/>
        </w:rPr>
        <w:t xml:space="preserve">mathematics </w:t>
      </w:r>
      <w:r w:rsidR="003B086B">
        <w:rPr>
          <w:rFonts w:cs="Times New Roman"/>
        </w:rPr>
        <w:t>curriculum.</w:t>
      </w:r>
    </w:p>
    <w:p w:rsidR="00E36CDB" w:rsidRDefault="00E36CDB" w:rsidP="00E36CDB">
      <w:pPr>
        <w:pStyle w:val="ListParagraph"/>
        <w:spacing w:after="0" w:line="480" w:lineRule="auto"/>
        <w:rPr>
          <w:rFonts w:cs="Times New Roman"/>
          <w:b/>
        </w:rPr>
      </w:pPr>
    </w:p>
    <w:p w:rsidR="00987993" w:rsidRPr="00DC1B84" w:rsidRDefault="00987993" w:rsidP="00E36CDB">
      <w:pPr>
        <w:pStyle w:val="ListParagraph"/>
        <w:numPr>
          <w:ilvl w:val="0"/>
          <w:numId w:val="3"/>
        </w:numPr>
        <w:spacing w:after="0" w:line="480" w:lineRule="auto"/>
        <w:rPr>
          <w:rFonts w:cs="Times New Roman"/>
          <w:b/>
        </w:rPr>
      </w:pPr>
      <w:r w:rsidRPr="00DC1B84">
        <w:rPr>
          <w:rFonts w:cs="Times New Roman"/>
          <w:b/>
        </w:rPr>
        <w:t>Individual Professional Development Plan</w:t>
      </w:r>
    </w:p>
    <w:p w:rsidR="00B16691" w:rsidRDefault="009370F2" w:rsidP="00E36CDB">
      <w:pPr>
        <w:pStyle w:val="ListParagraph"/>
        <w:spacing w:after="0" w:line="480" w:lineRule="auto"/>
        <w:ind w:left="0" w:firstLine="720"/>
        <w:rPr>
          <w:rFonts w:cs="Times New Roman"/>
          <w:bCs/>
        </w:rPr>
      </w:pPr>
      <w:r>
        <w:rPr>
          <w:rFonts w:cs="Times New Roman"/>
          <w:bCs/>
        </w:rPr>
        <w:t>This paper develops a</w:t>
      </w:r>
      <w:r w:rsidR="006125D5" w:rsidRPr="00DC1B84">
        <w:rPr>
          <w:rFonts w:cs="Times New Roman"/>
          <w:bCs/>
        </w:rPr>
        <w:t xml:space="preserve">n </w:t>
      </w:r>
      <w:r>
        <w:rPr>
          <w:rFonts w:cs="Times New Roman"/>
          <w:bCs/>
        </w:rPr>
        <w:t>inductive</w:t>
      </w:r>
      <w:r w:rsidR="00CC672E">
        <w:rPr>
          <w:rFonts w:cs="Times New Roman"/>
          <w:bCs/>
        </w:rPr>
        <w:t xml:space="preserve"> </w:t>
      </w:r>
      <w:r w:rsidR="006125D5" w:rsidRPr="00DC1B84">
        <w:rPr>
          <w:rFonts w:cs="Times New Roman"/>
          <w:bCs/>
        </w:rPr>
        <w:t xml:space="preserve">analysis </w:t>
      </w:r>
      <w:r w:rsidR="00BC6F45" w:rsidRPr="00DC1B84">
        <w:rPr>
          <w:rFonts w:cs="Times New Roman"/>
          <w:bCs/>
        </w:rPr>
        <w:t xml:space="preserve">of </w:t>
      </w:r>
      <w:r w:rsidR="00B16691">
        <w:rPr>
          <w:rFonts w:cs="Times New Roman"/>
          <w:bCs/>
        </w:rPr>
        <w:t xml:space="preserve">the </w:t>
      </w:r>
      <w:r>
        <w:rPr>
          <w:rFonts w:cs="Times New Roman"/>
          <w:bCs/>
        </w:rPr>
        <w:t xml:space="preserve">behavior of the </w:t>
      </w:r>
      <w:r w:rsidR="00B16691">
        <w:rPr>
          <w:rFonts w:cs="Times New Roman"/>
          <w:bCs/>
        </w:rPr>
        <w:t>strand</w:t>
      </w:r>
      <w:r w:rsidR="00CC672E">
        <w:rPr>
          <w:rFonts w:cs="Times New Roman"/>
          <w:bCs/>
        </w:rPr>
        <w:t>s</w:t>
      </w:r>
      <w:r w:rsidR="00B16691">
        <w:rPr>
          <w:rFonts w:cs="Times New Roman"/>
          <w:bCs/>
        </w:rPr>
        <w:t xml:space="preserve"> </w:t>
      </w:r>
      <w:r>
        <w:rPr>
          <w:rFonts w:cs="Times New Roman"/>
          <w:bCs/>
        </w:rPr>
        <w:t>usi</w:t>
      </w:r>
      <w:r w:rsidR="00BC6F45" w:rsidRPr="00DC1B84">
        <w:rPr>
          <w:rFonts w:cs="Times New Roman"/>
          <w:bCs/>
        </w:rPr>
        <w:t xml:space="preserve">ng </w:t>
      </w:r>
      <w:r w:rsidR="00903CA6" w:rsidRPr="00DC1B84">
        <w:rPr>
          <w:rFonts w:cs="Times New Roman"/>
          <w:bCs/>
        </w:rPr>
        <w:t>NECAP -</w:t>
      </w:r>
      <w:r w:rsidR="00BC6F45" w:rsidRPr="00DC1B84">
        <w:rPr>
          <w:rFonts w:cs="Times New Roman"/>
          <w:bCs/>
        </w:rPr>
        <w:t xml:space="preserve"> Item Analysis </w:t>
      </w:r>
      <w:r w:rsidR="00B16691" w:rsidRPr="00DC1B84">
        <w:rPr>
          <w:rFonts w:cs="Times New Roman"/>
          <w:bCs/>
        </w:rPr>
        <w:t xml:space="preserve">Report </w:t>
      </w:r>
      <w:r w:rsidR="00B16691">
        <w:rPr>
          <w:rFonts w:cs="Times New Roman"/>
          <w:bCs/>
        </w:rPr>
        <w:t>in three different levels</w:t>
      </w:r>
      <w:r>
        <w:rPr>
          <w:rFonts w:cs="Times New Roman"/>
          <w:bCs/>
        </w:rPr>
        <w:t>. The</w:t>
      </w:r>
      <w:r w:rsidR="00B16691">
        <w:rPr>
          <w:rFonts w:cs="Times New Roman"/>
          <w:bCs/>
        </w:rPr>
        <w:t xml:space="preserve"> graph below</w:t>
      </w:r>
      <w:r>
        <w:rPr>
          <w:rFonts w:cs="Times New Roman"/>
          <w:bCs/>
        </w:rPr>
        <w:t xml:space="preserve"> starts the analysis</w:t>
      </w:r>
      <w:r w:rsidR="00B16691">
        <w:rPr>
          <w:rFonts w:cs="Times New Roman"/>
          <w:bCs/>
        </w:rPr>
        <w:t xml:space="preserve"> </w:t>
      </w:r>
      <w:r w:rsidR="006125D5" w:rsidRPr="00DC1B84">
        <w:rPr>
          <w:rFonts w:cs="Times New Roman"/>
          <w:bCs/>
        </w:rPr>
        <w:t>indicat</w:t>
      </w:r>
      <w:r>
        <w:rPr>
          <w:rFonts w:cs="Times New Roman"/>
          <w:bCs/>
        </w:rPr>
        <w:t>ing</w:t>
      </w:r>
      <w:r w:rsidR="006125D5" w:rsidRPr="00DC1B84">
        <w:rPr>
          <w:rFonts w:cs="Times New Roman"/>
          <w:bCs/>
        </w:rPr>
        <w:t xml:space="preserve"> that the scores </w:t>
      </w:r>
      <w:r w:rsidR="00B16691">
        <w:rPr>
          <w:rFonts w:cs="Times New Roman"/>
          <w:bCs/>
        </w:rPr>
        <w:t xml:space="preserve">of the District </w:t>
      </w:r>
      <w:r w:rsidR="006125D5" w:rsidRPr="00DC1B84">
        <w:rPr>
          <w:rFonts w:cs="Times New Roman"/>
          <w:bCs/>
        </w:rPr>
        <w:t xml:space="preserve">tend to decrease </w:t>
      </w:r>
      <w:r w:rsidR="00B16691">
        <w:rPr>
          <w:rFonts w:cs="Times New Roman"/>
          <w:bCs/>
        </w:rPr>
        <w:t xml:space="preserve">in the strand Number &amp; Operations </w:t>
      </w:r>
      <w:r w:rsidR="000B2F83">
        <w:rPr>
          <w:rFonts w:cs="Times New Roman"/>
          <w:bCs/>
        </w:rPr>
        <w:t>as</w:t>
      </w:r>
      <w:r w:rsidR="006125D5" w:rsidRPr="00DC1B84">
        <w:rPr>
          <w:rFonts w:cs="Times New Roman"/>
          <w:bCs/>
        </w:rPr>
        <w:t xml:space="preserve"> students move to higher grades. </w:t>
      </w:r>
      <w:r w:rsidR="001A28C4">
        <w:rPr>
          <w:rFonts w:cs="Times New Roman"/>
          <w:bCs/>
        </w:rPr>
        <w:t xml:space="preserve">From </w:t>
      </w:r>
      <w:r w:rsidR="00D17E0C">
        <w:rPr>
          <w:rFonts w:cs="Times New Roman"/>
          <w:bCs/>
        </w:rPr>
        <w:t>a</w:t>
      </w:r>
      <w:r w:rsidR="000B2F83">
        <w:rPr>
          <w:rFonts w:cs="Times New Roman"/>
          <w:bCs/>
        </w:rPr>
        <w:t>n</w:t>
      </w:r>
      <w:r w:rsidR="00D17E0C">
        <w:rPr>
          <w:rFonts w:cs="Times New Roman"/>
          <w:bCs/>
        </w:rPr>
        <w:t xml:space="preserve"> 11% of correct</w:t>
      </w:r>
      <w:r w:rsidR="000B2F83">
        <w:rPr>
          <w:rFonts w:cs="Times New Roman"/>
          <w:bCs/>
        </w:rPr>
        <w:t xml:space="preserve"> answers </w:t>
      </w:r>
      <w:r w:rsidR="00D17E0C">
        <w:rPr>
          <w:rFonts w:cs="Times New Roman"/>
          <w:bCs/>
        </w:rPr>
        <w:t>in 5</w:t>
      </w:r>
      <w:r w:rsidR="00D17E0C" w:rsidRPr="00D17E0C">
        <w:rPr>
          <w:rFonts w:cs="Times New Roman"/>
          <w:bCs/>
          <w:vertAlign w:val="superscript"/>
        </w:rPr>
        <w:t>th</w:t>
      </w:r>
      <w:r w:rsidR="00D17E0C">
        <w:rPr>
          <w:rFonts w:cs="Times New Roman"/>
          <w:bCs/>
        </w:rPr>
        <w:t xml:space="preserve"> grade, to 6.1% in 7</w:t>
      </w:r>
      <w:r w:rsidR="00D17E0C" w:rsidRPr="00D17E0C">
        <w:rPr>
          <w:rFonts w:cs="Times New Roman"/>
          <w:bCs/>
          <w:vertAlign w:val="superscript"/>
        </w:rPr>
        <w:t>th</w:t>
      </w:r>
      <w:r w:rsidR="00D17E0C">
        <w:rPr>
          <w:rFonts w:cs="Times New Roman"/>
          <w:bCs/>
        </w:rPr>
        <w:t xml:space="preserve"> grade, and finally to 0.8% in 11</w:t>
      </w:r>
      <w:r w:rsidR="00D17E0C" w:rsidRPr="00D17E0C">
        <w:rPr>
          <w:rFonts w:cs="Times New Roman"/>
          <w:bCs/>
          <w:vertAlign w:val="superscript"/>
        </w:rPr>
        <w:t>th</w:t>
      </w:r>
      <w:r w:rsidR="00D17E0C">
        <w:rPr>
          <w:rFonts w:cs="Times New Roman"/>
          <w:bCs/>
        </w:rPr>
        <w:t xml:space="preserve"> grade.</w:t>
      </w:r>
    </w:p>
    <w:p w:rsidR="00B16691" w:rsidRDefault="00B16691" w:rsidP="00EB51BC">
      <w:pPr>
        <w:pStyle w:val="ListParagraph"/>
        <w:spacing w:after="0" w:line="360" w:lineRule="auto"/>
        <w:ind w:left="0" w:firstLine="720"/>
        <w:rPr>
          <w:rFonts w:cs="Times New Roman"/>
          <w:bCs/>
        </w:rPr>
      </w:pPr>
    </w:p>
    <w:p w:rsidR="00B16691" w:rsidRDefault="00207CBC" w:rsidP="00B16691">
      <w:pPr>
        <w:pStyle w:val="ListParagraph"/>
        <w:spacing w:after="0" w:line="360" w:lineRule="auto"/>
        <w:ind w:left="0" w:firstLine="720"/>
        <w:jc w:val="center"/>
        <w:rPr>
          <w:rFonts w:cs="Times New Roman"/>
          <w:bCs/>
        </w:rPr>
      </w:pPr>
      <w:r w:rsidRPr="00207CBC">
        <w:rPr>
          <w:rFonts w:cs="Times New Roman"/>
          <w:bCs/>
          <w:noProof/>
        </w:rPr>
        <w:drawing>
          <wp:inline distT="0" distB="0" distL="0" distR="0">
            <wp:extent cx="4046042" cy="2551814"/>
            <wp:effectExtent l="57150" t="0" r="49708" b="77086"/>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16691" w:rsidRPr="00207CBC" w:rsidRDefault="00B16691" w:rsidP="00B16691">
      <w:pPr>
        <w:pStyle w:val="ListParagraph"/>
        <w:spacing w:after="0" w:line="360" w:lineRule="auto"/>
        <w:ind w:left="0" w:firstLine="720"/>
        <w:jc w:val="center"/>
        <w:rPr>
          <w:rFonts w:cs="Times New Roman"/>
          <w:b/>
          <w:bCs/>
          <w:sz w:val="18"/>
          <w:szCs w:val="18"/>
        </w:rPr>
      </w:pPr>
      <w:r w:rsidRPr="00207CBC">
        <w:rPr>
          <w:rFonts w:cs="Times New Roman"/>
          <w:b/>
          <w:bCs/>
          <w:sz w:val="18"/>
          <w:szCs w:val="18"/>
        </w:rPr>
        <w:t>Source: Fall 2008, NECAP Test Item Analysis Report</w:t>
      </w:r>
    </w:p>
    <w:p w:rsidR="001A28C4" w:rsidRDefault="001A28C4" w:rsidP="00E36CDB">
      <w:pPr>
        <w:pStyle w:val="ListParagraph"/>
        <w:spacing w:after="0" w:line="480" w:lineRule="auto"/>
        <w:ind w:left="0" w:firstLine="720"/>
        <w:rPr>
          <w:rFonts w:cs="Times New Roman"/>
          <w:bCs/>
        </w:rPr>
      </w:pPr>
    </w:p>
    <w:p w:rsidR="00B16691" w:rsidRDefault="00CD5F7A" w:rsidP="00E36CDB">
      <w:pPr>
        <w:pStyle w:val="ListParagraph"/>
        <w:spacing w:after="0" w:line="480" w:lineRule="auto"/>
        <w:ind w:left="0" w:firstLine="720"/>
        <w:rPr>
          <w:rFonts w:cs="Times New Roman"/>
          <w:bCs/>
        </w:rPr>
      </w:pPr>
      <w:r>
        <w:rPr>
          <w:rFonts w:cs="Times New Roman"/>
          <w:bCs/>
        </w:rPr>
        <w:lastRenderedPageBreak/>
        <w:t>For the other</w:t>
      </w:r>
      <w:r w:rsidR="00477636">
        <w:rPr>
          <w:rFonts w:cs="Times New Roman"/>
          <w:bCs/>
        </w:rPr>
        <w:t xml:space="preserve"> strands Geometry &amp; Measurement and Data, Statistics &amp; Probability there is no visible pattern</w:t>
      </w:r>
      <w:r>
        <w:rPr>
          <w:rFonts w:cs="Times New Roman"/>
          <w:bCs/>
        </w:rPr>
        <w:t xml:space="preserve">. </w:t>
      </w:r>
      <w:r w:rsidR="00E36CDB">
        <w:rPr>
          <w:rFonts w:cs="Times New Roman"/>
          <w:bCs/>
        </w:rPr>
        <w:t>I</w:t>
      </w:r>
      <w:r w:rsidR="00477636">
        <w:rPr>
          <w:rFonts w:cs="Times New Roman"/>
          <w:bCs/>
        </w:rPr>
        <w:t xml:space="preserve">n </w:t>
      </w:r>
      <w:r w:rsidR="00CC672E">
        <w:rPr>
          <w:rFonts w:cs="Times New Roman"/>
          <w:bCs/>
        </w:rPr>
        <w:t xml:space="preserve">the strand </w:t>
      </w:r>
      <w:r w:rsidR="00477636">
        <w:rPr>
          <w:rFonts w:cs="Times New Roman"/>
          <w:bCs/>
        </w:rPr>
        <w:t xml:space="preserve">Functions &amp; Algebra </w:t>
      </w:r>
      <w:r w:rsidR="00655BDD">
        <w:rPr>
          <w:rFonts w:cs="Times New Roman"/>
          <w:bCs/>
        </w:rPr>
        <w:t>the scores improve along the students move to hig</w:t>
      </w:r>
      <w:r w:rsidR="00CC672E">
        <w:rPr>
          <w:rFonts w:cs="Times New Roman"/>
          <w:bCs/>
        </w:rPr>
        <w:t>her grades</w:t>
      </w:r>
      <w:r w:rsidR="00D17E0C">
        <w:rPr>
          <w:rFonts w:cs="Times New Roman"/>
          <w:bCs/>
        </w:rPr>
        <w:t xml:space="preserve">. This </w:t>
      </w:r>
      <w:r w:rsidR="00E36CDB">
        <w:rPr>
          <w:rFonts w:cs="Times New Roman"/>
          <w:bCs/>
        </w:rPr>
        <w:t xml:space="preserve">tendency </w:t>
      </w:r>
      <w:r w:rsidR="00D17E0C">
        <w:rPr>
          <w:rFonts w:cs="Times New Roman"/>
          <w:bCs/>
        </w:rPr>
        <w:t xml:space="preserve">can be explained </w:t>
      </w:r>
      <w:r w:rsidR="00CC672E">
        <w:rPr>
          <w:rFonts w:cs="Times New Roman"/>
          <w:bCs/>
        </w:rPr>
        <w:t xml:space="preserve">due to the major emphasis in Algebra in </w:t>
      </w:r>
      <w:r w:rsidR="00D17E0C">
        <w:rPr>
          <w:rFonts w:cs="Times New Roman"/>
          <w:bCs/>
        </w:rPr>
        <w:t xml:space="preserve">the </w:t>
      </w:r>
      <w:r w:rsidR="00CC672E">
        <w:rPr>
          <w:rFonts w:cs="Times New Roman"/>
          <w:bCs/>
        </w:rPr>
        <w:t xml:space="preserve">higher grades. </w:t>
      </w:r>
      <w:r w:rsidR="00D17E0C">
        <w:rPr>
          <w:rFonts w:cs="Times New Roman"/>
          <w:bCs/>
        </w:rPr>
        <w:t>T</w:t>
      </w:r>
      <w:r w:rsidR="00CC672E">
        <w:rPr>
          <w:rFonts w:cs="Times New Roman"/>
          <w:bCs/>
        </w:rPr>
        <w:t xml:space="preserve">he graphs below, </w:t>
      </w:r>
      <w:r w:rsidR="00D17E0C">
        <w:rPr>
          <w:rFonts w:cs="Times New Roman"/>
          <w:bCs/>
        </w:rPr>
        <w:t xml:space="preserve">show </w:t>
      </w:r>
      <w:r w:rsidR="00CC672E">
        <w:rPr>
          <w:rFonts w:cs="Times New Roman"/>
          <w:bCs/>
        </w:rPr>
        <w:t>s</w:t>
      </w:r>
      <w:r w:rsidR="00655BDD">
        <w:rPr>
          <w:rFonts w:cs="Times New Roman"/>
          <w:bCs/>
        </w:rPr>
        <w:t xml:space="preserve">imilar behaviors </w:t>
      </w:r>
      <w:r w:rsidR="00CC672E">
        <w:rPr>
          <w:rFonts w:cs="Times New Roman"/>
          <w:bCs/>
        </w:rPr>
        <w:t>using the</w:t>
      </w:r>
      <w:r w:rsidR="00D17E0C">
        <w:rPr>
          <w:rFonts w:cs="Times New Roman"/>
          <w:bCs/>
        </w:rPr>
        <w:t xml:space="preserve"> parameters </w:t>
      </w:r>
      <w:r w:rsidR="00CC672E">
        <w:rPr>
          <w:rFonts w:cs="Times New Roman"/>
          <w:bCs/>
        </w:rPr>
        <w:t xml:space="preserve">at </w:t>
      </w:r>
      <w:r w:rsidR="00655BDD">
        <w:rPr>
          <w:rFonts w:cs="Times New Roman"/>
          <w:bCs/>
        </w:rPr>
        <w:t>District Level and State Level.</w:t>
      </w:r>
      <w:r>
        <w:rPr>
          <w:rFonts w:cs="Times New Roman"/>
          <w:bCs/>
        </w:rPr>
        <w:t xml:space="preserve"> With the same idea t</w:t>
      </w:r>
      <w:r w:rsidRPr="001A7AF7">
        <w:rPr>
          <w:rFonts w:cs="TimesNewRomanPSMT"/>
        </w:rPr>
        <w:t xml:space="preserve">hrough the school years, the amount of time spent on </w:t>
      </w:r>
      <w:r w:rsidR="000B2F83">
        <w:rPr>
          <w:rFonts w:cs="TimesNewRomanPSMT"/>
        </w:rPr>
        <w:t>N</w:t>
      </w:r>
      <w:r w:rsidRPr="001A7AF7">
        <w:rPr>
          <w:rFonts w:cs="TimesNewRomanPSMT"/>
        </w:rPr>
        <w:t xml:space="preserve">umber </w:t>
      </w:r>
      <w:r w:rsidR="000B2F83">
        <w:rPr>
          <w:rFonts w:cs="TimesNewRomanPSMT"/>
        </w:rPr>
        <w:t>&amp;</w:t>
      </w:r>
      <w:r w:rsidRPr="001A7AF7">
        <w:rPr>
          <w:rFonts w:cs="TimesNewRomanPSMT"/>
        </w:rPr>
        <w:t xml:space="preserve"> </w:t>
      </w:r>
      <w:r w:rsidR="000B2F83">
        <w:rPr>
          <w:rFonts w:cs="TimesNewRomanPSMT"/>
        </w:rPr>
        <w:t>O</w:t>
      </w:r>
      <w:r w:rsidRPr="001A7AF7">
        <w:rPr>
          <w:rFonts w:cs="TimesNewRomanPSMT"/>
        </w:rPr>
        <w:t>perations decrease</w:t>
      </w:r>
      <w:r w:rsidR="00BB3B99">
        <w:rPr>
          <w:rFonts w:cs="TimesNewRomanPSMT"/>
        </w:rPr>
        <w:t>s</w:t>
      </w:r>
      <w:r w:rsidRPr="001A7AF7">
        <w:rPr>
          <w:rFonts w:cs="TimesNewRomanPSMT"/>
        </w:rPr>
        <w:t xml:space="preserve"> and the types of numbers studied change.</w:t>
      </w:r>
    </w:p>
    <w:p w:rsidR="00655BDD" w:rsidRDefault="00655BDD" w:rsidP="00655BDD">
      <w:pPr>
        <w:pStyle w:val="ListParagraph"/>
        <w:spacing w:after="0" w:line="360" w:lineRule="auto"/>
        <w:ind w:left="0" w:firstLine="720"/>
        <w:jc w:val="center"/>
        <w:rPr>
          <w:rFonts w:cs="Times New Roman"/>
          <w:bCs/>
        </w:rPr>
      </w:pPr>
      <w:r w:rsidRPr="00655BDD">
        <w:rPr>
          <w:rFonts w:cs="Times New Roman"/>
          <w:bCs/>
          <w:noProof/>
        </w:rPr>
        <w:drawing>
          <wp:inline distT="0" distB="0" distL="0" distR="0">
            <wp:extent cx="4057650" cy="2521157"/>
            <wp:effectExtent l="57150" t="0" r="57150" b="69643"/>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55BDD" w:rsidRDefault="00655BDD" w:rsidP="00655BDD">
      <w:pPr>
        <w:pStyle w:val="ListParagraph"/>
        <w:spacing w:after="0" w:line="360" w:lineRule="auto"/>
        <w:ind w:left="0" w:firstLine="720"/>
        <w:jc w:val="center"/>
        <w:rPr>
          <w:rFonts w:cs="Times New Roman"/>
          <w:b/>
          <w:bCs/>
          <w:sz w:val="18"/>
          <w:szCs w:val="18"/>
        </w:rPr>
      </w:pPr>
      <w:r w:rsidRPr="00207CBC">
        <w:rPr>
          <w:rFonts w:cs="Times New Roman"/>
          <w:b/>
          <w:bCs/>
          <w:sz w:val="18"/>
          <w:szCs w:val="18"/>
        </w:rPr>
        <w:t>Source: Fall 2008, NECAP Test Item Analysis Report</w:t>
      </w:r>
    </w:p>
    <w:p w:rsidR="00E36CDB" w:rsidRPr="00207CBC" w:rsidRDefault="00E36CDB" w:rsidP="00655BDD">
      <w:pPr>
        <w:pStyle w:val="ListParagraph"/>
        <w:spacing w:after="0" w:line="360" w:lineRule="auto"/>
        <w:ind w:left="0" w:firstLine="720"/>
        <w:jc w:val="center"/>
        <w:rPr>
          <w:rFonts w:cs="Times New Roman"/>
          <w:b/>
          <w:bCs/>
          <w:sz w:val="18"/>
          <w:szCs w:val="18"/>
        </w:rPr>
      </w:pPr>
    </w:p>
    <w:p w:rsidR="00B16691" w:rsidRDefault="00655BDD" w:rsidP="00655BDD">
      <w:pPr>
        <w:pStyle w:val="ListParagraph"/>
        <w:spacing w:after="0" w:line="360" w:lineRule="auto"/>
        <w:ind w:left="0" w:firstLine="720"/>
        <w:jc w:val="center"/>
        <w:rPr>
          <w:rFonts w:cs="Times New Roman"/>
          <w:bCs/>
        </w:rPr>
      </w:pPr>
      <w:r w:rsidRPr="00655BDD">
        <w:rPr>
          <w:rFonts w:cs="Times New Roman"/>
          <w:bCs/>
          <w:noProof/>
        </w:rPr>
        <w:drawing>
          <wp:inline distT="0" distB="0" distL="0" distR="0">
            <wp:extent cx="4096828" cy="2530549"/>
            <wp:effectExtent l="57150" t="0" r="56072" b="79301"/>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55BDD" w:rsidRPr="00207CBC" w:rsidRDefault="00655BDD" w:rsidP="00655BDD">
      <w:pPr>
        <w:pStyle w:val="ListParagraph"/>
        <w:spacing w:after="0" w:line="360" w:lineRule="auto"/>
        <w:ind w:left="0" w:firstLine="720"/>
        <w:jc w:val="center"/>
        <w:rPr>
          <w:rFonts w:cs="Times New Roman"/>
          <w:b/>
          <w:bCs/>
          <w:sz w:val="18"/>
          <w:szCs w:val="18"/>
        </w:rPr>
      </w:pPr>
      <w:r w:rsidRPr="00207CBC">
        <w:rPr>
          <w:rFonts w:cs="Times New Roman"/>
          <w:b/>
          <w:bCs/>
          <w:sz w:val="18"/>
          <w:szCs w:val="18"/>
        </w:rPr>
        <w:t>Source: Fall 2008, NECAP Test Item Analysis Report</w:t>
      </w:r>
    </w:p>
    <w:p w:rsidR="006E0B9A" w:rsidRDefault="006E0B9A" w:rsidP="00E36CDB">
      <w:pPr>
        <w:pStyle w:val="ListParagraph"/>
        <w:spacing w:after="0" w:line="480" w:lineRule="auto"/>
        <w:ind w:left="0" w:firstLine="720"/>
        <w:rPr>
          <w:rFonts w:cs="Times New Roman"/>
          <w:bCs/>
        </w:rPr>
      </w:pPr>
      <w:r>
        <w:rPr>
          <w:rFonts w:cs="Times New Roman"/>
          <w:bCs/>
        </w:rPr>
        <w:lastRenderedPageBreak/>
        <w:t xml:space="preserve">A comparison between the scores </w:t>
      </w:r>
      <w:r w:rsidR="000B2F83">
        <w:rPr>
          <w:rFonts w:cs="Times New Roman"/>
          <w:bCs/>
        </w:rPr>
        <w:t>on</w:t>
      </w:r>
      <w:r>
        <w:rPr>
          <w:rFonts w:cs="Times New Roman"/>
          <w:bCs/>
        </w:rPr>
        <w:t xml:space="preserve"> three sample schools and the scores of the district throw an average error lower than 0.2%, which suggests that the sample provides a good representation of the </w:t>
      </w:r>
      <w:r w:rsidR="000B2F83">
        <w:rPr>
          <w:rFonts w:cs="Times New Roman"/>
          <w:bCs/>
        </w:rPr>
        <w:t>D</w:t>
      </w:r>
      <w:r>
        <w:rPr>
          <w:rFonts w:cs="Times New Roman"/>
          <w:bCs/>
        </w:rPr>
        <w:t>istrict</w:t>
      </w:r>
      <w:r w:rsidR="000B2F83">
        <w:rPr>
          <w:rFonts w:cs="Times New Roman"/>
          <w:bCs/>
        </w:rPr>
        <w:t>’s</w:t>
      </w:r>
      <w:r>
        <w:rPr>
          <w:rFonts w:cs="Times New Roman"/>
          <w:bCs/>
        </w:rPr>
        <w:t xml:space="preserve"> performance. Since scores’ v</w:t>
      </w:r>
      <w:r w:rsidRPr="00DC1B84">
        <w:rPr>
          <w:rFonts w:cs="Times New Roman"/>
          <w:bCs/>
        </w:rPr>
        <w:t>ar</w:t>
      </w:r>
      <w:r>
        <w:rPr>
          <w:rFonts w:cs="Times New Roman"/>
          <w:bCs/>
        </w:rPr>
        <w:t>y</w:t>
      </w:r>
      <w:r w:rsidRPr="00DC1B84">
        <w:rPr>
          <w:rFonts w:cs="Times New Roman"/>
          <w:bCs/>
        </w:rPr>
        <w:t xml:space="preserve"> in </w:t>
      </w:r>
      <w:r>
        <w:rPr>
          <w:rFonts w:cs="Times New Roman"/>
          <w:bCs/>
        </w:rPr>
        <w:t xml:space="preserve">each one of the other three strands: </w:t>
      </w:r>
      <w:r w:rsidRPr="00DC1B84">
        <w:rPr>
          <w:rFonts w:cs="Times New Roman"/>
          <w:bCs/>
        </w:rPr>
        <w:t xml:space="preserve">Geometry &amp; Measurement, Functions &amp; Algebra, and Data, Statistics &amp; Probability </w:t>
      </w:r>
      <w:r>
        <w:rPr>
          <w:rFonts w:cs="Times New Roman"/>
          <w:bCs/>
        </w:rPr>
        <w:t>from elementary to high school are</w:t>
      </w:r>
      <w:r w:rsidRPr="00DC1B84">
        <w:rPr>
          <w:rFonts w:cs="Times New Roman"/>
          <w:bCs/>
        </w:rPr>
        <w:t xml:space="preserve"> not </w:t>
      </w:r>
      <w:r>
        <w:rPr>
          <w:rFonts w:cs="Times New Roman"/>
          <w:bCs/>
        </w:rPr>
        <w:t xml:space="preserve">as </w:t>
      </w:r>
      <w:r w:rsidRPr="00DC1B84">
        <w:rPr>
          <w:rFonts w:cs="Times New Roman"/>
          <w:bCs/>
        </w:rPr>
        <w:t xml:space="preserve">significant </w:t>
      </w:r>
      <w:r>
        <w:rPr>
          <w:rFonts w:cs="Times New Roman"/>
          <w:bCs/>
        </w:rPr>
        <w:t>compared to</w:t>
      </w:r>
      <w:r w:rsidRPr="00DC1B84">
        <w:rPr>
          <w:rFonts w:cs="Times New Roman"/>
          <w:bCs/>
        </w:rPr>
        <w:t xml:space="preserve"> the variation in </w:t>
      </w:r>
      <w:r>
        <w:rPr>
          <w:rFonts w:cs="Times New Roman"/>
          <w:bCs/>
        </w:rPr>
        <w:t xml:space="preserve">the strand </w:t>
      </w:r>
      <w:r w:rsidRPr="00DC1B84">
        <w:rPr>
          <w:rFonts w:cs="Times New Roman"/>
          <w:bCs/>
        </w:rPr>
        <w:t>Numbers &amp;</w:t>
      </w:r>
      <w:r>
        <w:rPr>
          <w:rFonts w:cs="Times New Roman"/>
          <w:bCs/>
        </w:rPr>
        <w:t xml:space="preserve"> Operations</w:t>
      </w:r>
      <w:r w:rsidR="000B2F83">
        <w:rPr>
          <w:rFonts w:cs="Times New Roman"/>
          <w:bCs/>
        </w:rPr>
        <w:t>. T</w:t>
      </w:r>
      <w:r>
        <w:rPr>
          <w:rFonts w:cs="Times New Roman"/>
          <w:bCs/>
        </w:rPr>
        <w:t xml:space="preserve">his paper concentrates its analysis in this last strand to seek complementary ways to improve the current curriculum at high school level and reach higher scores in the following NECAP examinations. </w:t>
      </w:r>
    </w:p>
    <w:p w:rsidR="00AC7CCE" w:rsidRPr="00AC7CCE" w:rsidRDefault="00F9254B" w:rsidP="00E36CDB">
      <w:pPr>
        <w:pStyle w:val="NormalWeb"/>
        <w:spacing w:before="0" w:beforeAutospacing="0" w:after="0" w:afterAutospacing="0" w:line="480" w:lineRule="auto"/>
        <w:ind w:firstLine="720"/>
        <w:rPr>
          <w:rFonts w:asciiTheme="minorHAnsi" w:hAnsiTheme="minorHAnsi"/>
          <w:sz w:val="22"/>
          <w:szCs w:val="22"/>
        </w:rPr>
      </w:pPr>
      <w:r w:rsidRPr="00E36CDB">
        <w:rPr>
          <w:rFonts w:asciiTheme="minorHAnsi" w:hAnsiTheme="minorHAnsi"/>
          <w:sz w:val="22"/>
          <w:szCs w:val="22"/>
        </w:rPr>
        <w:t xml:space="preserve">Problems </w:t>
      </w:r>
      <w:r w:rsidR="00BB3B99" w:rsidRPr="00E36CDB">
        <w:rPr>
          <w:rFonts w:asciiTheme="minorHAnsi" w:hAnsiTheme="minorHAnsi"/>
          <w:sz w:val="22"/>
          <w:szCs w:val="22"/>
        </w:rPr>
        <w:t>in</w:t>
      </w:r>
      <w:r w:rsidRPr="00E36CDB">
        <w:rPr>
          <w:rFonts w:asciiTheme="minorHAnsi" w:hAnsiTheme="minorHAnsi"/>
          <w:sz w:val="22"/>
          <w:szCs w:val="22"/>
        </w:rPr>
        <w:t xml:space="preserve"> math instruction </w:t>
      </w:r>
      <w:r w:rsidR="00F02833" w:rsidRPr="00E36CDB">
        <w:rPr>
          <w:rFonts w:asciiTheme="minorHAnsi" w:hAnsiTheme="minorHAnsi"/>
          <w:sz w:val="22"/>
          <w:szCs w:val="22"/>
        </w:rPr>
        <w:t>are systemic</w:t>
      </w:r>
      <w:r w:rsidR="000B2F83" w:rsidRPr="00E36CDB">
        <w:rPr>
          <w:rFonts w:asciiTheme="minorHAnsi" w:hAnsiTheme="minorHAnsi"/>
          <w:sz w:val="22"/>
          <w:szCs w:val="22"/>
        </w:rPr>
        <w:t xml:space="preserve"> most of the time</w:t>
      </w:r>
      <w:r w:rsidR="00E36CDB" w:rsidRPr="00E36CDB">
        <w:rPr>
          <w:rFonts w:asciiTheme="minorHAnsi" w:hAnsiTheme="minorHAnsi"/>
          <w:sz w:val="22"/>
          <w:szCs w:val="22"/>
        </w:rPr>
        <w:t>; s</w:t>
      </w:r>
      <w:r w:rsidR="00F02833" w:rsidRPr="00E36CDB">
        <w:rPr>
          <w:rFonts w:asciiTheme="minorHAnsi" w:hAnsiTheme="minorHAnsi"/>
          <w:sz w:val="22"/>
          <w:szCs w:val="22"/>
        </w:rPr>
        <w:t xml:space="preserve">tudents who struggle with math </w:t>
      </w:r>
      <w:r w:rsidR="00E36CDB" w:rsidRPr="00E36CDB">
        <w:rPr>
          <w:rFonts w:asciiTheme="minorHAnsi" w:hAnsiTheme="minorHAnsi"/>
          <w:sz w:val="22"/>
          <w:szCs w:val="22"/>
        </w:rPr>
        <w:t>in elementary</w:t>
      </w:r>
      <w:r w:rsidR="00F02833" w:rsidRPr="00E36CDB">
        <w:rPr>
          <w:rFonts w:asciiTheme="minorHAnsi" w:hAnsiTheme="minorHAnsi"/>
          <w:sz w:val="22"/>
          <w:szCs w:val="22"/>
        </w:rPr>
        <w:t xml:space="preserve"> or middle school find their problems compounded over time at high school. The</w:t>
      </w:r>
      <w:r w:rsidR="00E60A67" w:rsidRPr="00E36CDB">
        <w:rPr>
          <w:rFonts w:asciiTheme="minorHAnsi" w:hAnsiTheme="minorHAnsi"/>
          <w:sz w:val="22"/>
          <w:szCs w:val="22"/>
        </w:rPr>
        <w:t xml:space="preserve"> </w:t>
      </w:r>
      <w:r w:rsidR="005E29DF" w:rsidRPr="00E36CDB">
        <w:rPr>
          <w:rFonts w:asciiTheme="minorHAnsi" w:hAnsiTheme="minorHAnsi"/>
          <w:sz w:val="22"/>
          <w:szCs w:val="22"/>
        </w:rPr>
        <w:t xml:space="preserve">behavior of the NECAP </w:t>
      </w:r>
      <w:r w:rsidR="00E60A67" w:rsidRPr="00E36CDB">
        <w:rPr>
          <w:rFonts w:asciiTheme="minorHAnsi" w:hAnsiTheme="minorHAnsi"/>
          <w:sz w:val="22"/>
          <w:szCs w:val="22"/>
        </w:rPr>
        <w:t>data for</w:t>
      </w:r>
      <w:r w:rsidR="00F02833" w:rsidRPr="00E36CDB">
        <w:rPr>
          <w:rFonts w:asciiTheme="minorHAnsi" w:hAnsiTheme="minorHAnsi"/>
          <w:sz w:val="22"/>
          <w:szCs w:val="22"/>
        </w:rPr>
        <w:t xml:space="preserve"> </w:t>
      </w:r>
      <w:r w:rsidR="00BB3B99" w:rsidRPr="00E36CDB">
        <w:rPr>
          <w:rFonts w:asciiTheme="minorHAnsi" w:hAnsiTheme="minorHAnsi"/>
          <w:sz w:val="22"/>
          <w:szCs w:val="22"/>
        </w:rPr>
        <w:t>the</w:t>
      </w:r>
      <w:r w:rsidR="00F02833" w:rsidRPr="00E36CDB">
        <w:rPr>
          <w:rFonts w:asciiTheme="minorHAnsi" w:hAnsiTheme="minorHAnsi"/>
          <w:sz w:val="22"/>
          <w:szCs w:val="22"/>
        </w:rPr>
        <w:t xml:space="preserve"> strand Number</w:t>
      </w:r>
      <w:r w:rsidR="000B2F83" w:rsidRPr="00E36CDB">
        <w:rPr>
          <w:rFonts w:asciiTheme="minorHAnsi" w:hAnsiTheme="minorHAnsi"/>
          <w:sz w:val="22"/>
          <w:szCs w:val="22"/>
        </w:rPr>
        <w:t xml:space="preserve"> </w:t>
      </w:r>
      <w:r w:rsidR="00F02833" w:rsidRPr="00E36CDB">
        <w:rPr>
          <w:rFonts w:asciiTheme="minorHAnsi" w:hAnsiTheme="minorHAnsi"/>
          <w:sz w:val="22"/>
          <w:szCs w:val="22"/>
        </w:rPr>
        <w:t>&amp; Operations</w:t>
      </w:r>
      <w:r w:rsidR="005E29DF" w:rsidRPr="00E36CDB">
        <w:rPr>
          <w:rFonts w:asciiTheme="minorHAnsi" w:hAnsiTheme="minorHAnsi"/>
          <w:sz w:val="22"/>
          <w:szCs w:val="22"/>
        </w:rPr>
        <w:t xml:space="preserve"> indicates a different tendency</w:t>
      </w:r>
      <w:r w:rsidRPr="00E36CDB">
        <w:rPr>
          <w:rFonts w:asciiTheme="minorHAnsi" w:hAnsiTheme="minorHAnsi"/>
          <w:sz w:val="22"/>
          <w:szCs w:val="22"/>
        </w:rPr>
        <w:t>. S</w:t>
      </w:r>
      <w:r w:rsidR="00F02833" w:rsidRPr="00E36CDB">
        <w:rPr>
          <w:rFonts w:asciiTheme="minorHAnsi" w:hAnsiTheme="minorHAnsi"/>
          <w:sz w:val="22"/>
          <w:szCs w:val="22"/>
        </w:rPr>
        <w:t>tudents</w:t>
      </w:r>
      <w:r w:rsidR="009370F2" w:rsidRPr="00E36CDB">
        <w:rPr>
          <w:rFonts w:asciiTheme="minorHAnsi" w:hAnsiTheme="minorHAnsi"/>
          <w:sz w:val="22"/>
          <w:szCs w:val="22"/>
        </w:rPr>
        <w:t xml:space="preserve"> </w:t>
      </w:r>
      <w:r w:rsidR="00E60A67" w:rsidRPr="00E36CDB">
        <w:rPr>
          <w:rFonts w:asciiTheme="minorHAnsi" w:hAnsiTheme="minorHAnsi"/>
          <w:sz w:val="22"/>
          <w:szCs w:val="22"/>
        </w:rPr>
        <w:t>have problems</w:t>
      </w:r>
      <w:r w:rsidR="00E60A67">
        <w:rPr>
          <w:rFonts w:asciiTheme="minorHAnsi" w:hAnsiTheme="minorHAnsi"/>
          <w:sz w:val="22"/>
          <w:szCs w:val="22"/>
        </w:rPr>
        <w:t xml:space="preserve"> keeping the proficiency reached in elementary when they move up to middle school and </w:t>
      </w:r>
      <w:r w:rsidR="005E29DF">
        <w:rPr>
          <w:rFonts w:asciiTheme="minorHAnsi" w:hAnsiTheme="minorHAnsi"/>
          <w:sz w:val="22"/>
          <w:szCs w:val="22"/>
        </w:rPr>
        <w:t xml:space="preserve">later to </w:t>
      </w:r>
      <w:r w:rsidRPr="00BB3B99">
        <w:rPr>
          <w:rFonts w:asciiTheme="minorHAnsi" w:hAnsiTheme="minorHAnsi"/>
          <w:sz w:val="22"/>
          <w:szCs w:val="22"/>
        </w:rPr>
        <w:t xml:space="preserve">high </w:t>
      </w:r>
      <w:r w:rsidR="00E60A67">
        <w:rPr>
          <w:rFonts w:asciiTheme="minorHAnsi" w:hAnsiTheme="minorHAnsi"/>
          <w:sz w:val="22"/>
          <w:szCs w:val="22"/>
        </w:rPr>
        <w:t>school</w:t>
      </w:r>
      <w:r w:rsidRPr="00BB3B99">
        <w:rPr>
          <w:rFonts w:asciiTheme="minorHAnsi" w:hAnsiTheme="minorHAnsi"/>
          <w:sz w:val="22"/>
          <w:szCs w:val="22"/>
        </w:rPr>
        <w:t xml:space="preserve">. </w:t>
      </w:r>
      <w:r w:rsidR="00BB3B99" w:rsidRPr="00BB3B99">
        <w:rPr>
          <w:rFonts w:asciiTheme="minorHAnsi" w:hAnsiTheme="minorHAnsi"/>
          <w:sz w:val="22"/>
          <w:szCs w:val="22"/>
        </w:rPr>
        <w:t xml:space="preserve">The outcome affects the others strands too because </w:t>
      </w:r>
      <w:r w:rsidR="00E60A67">
        <w:rPr>
          <w:rFonts w:asciiTheme="minorHAnsi" w:hAnsiTheme="minorHAnsi"/>
          <w:sz w:val="22"/>
          <w:szCs w:val="22"/>
        </w:rPr>
        <w:t xml:space="preserve">the strand </w:t>
      </w:r>
      <w:r w:rsidR="00BB3B99" w:rsidRPr="00BB3B99">
        <w:rPr>
          <w:rFonts w:asciiTheme="minorHAnsi" w:hAnsiTheme="minorHAnsi" w:cs="TimesNewRomanPSMT"/>
          <w:sz w:val="22"/>
          <w:szCs w:val="22"/>
        </w:rPr>
        <w:t>Number</w:t>
      </w:r>
      <w:r w:rsidR="009370F2">
        <w:rPr>
          <w:rFonts w:asciiTheme="minorHAnsi" w:hAnsiTheme="minorHAnsi" w:cs="TimesNewRomanPSMT"/>
          <w:sz w:val="22"/>
          <w:szCs w:val="22"/>
        </w:rPr>
        <w:t xml:space="preserve"> </w:t>
      </w:r>
      <w:r w:rsidR="00BB3B99">
        <w:rPr>
          <w:rFonts w:asciiTheme="minorHAnsi" w:hAnsiTheme="minorHAnsi" w:cs="TimesNewRomanPSMT"/>
          <w:sz w:val="22"/>
          <w:szCs w:val="22"/>
        </w:rPr>
        <w:t>&amp; O</w:t>
      </w:r>
      <w:r w:rsidR="00BB3B99" w:rsidRPr="00BB3B99">
        <w:rPr>
          <w:rFonts w:asciiTheme="minorHAnsi" w:hAnsiTheme="minorHAnsi" w:cs="TimesNewRomanPSMT"/>
          <w:sz w:val="22"/>
          <w:szCs w:val="22"/>
        </w:rPr>
        <w:t xml:space="preserve">perations </w:t>
      </w:r>
      <w:r w:rsidR="00E60A67">
        <w:rPr>
          <w:rFonts w:asciiTheme="minorHAnsi" w:hAnsiTheme="minorHAnsi" w:cs="TimesNewRomanPSMT"/>
          <w:sz w:val="22"/>
          <w:szCs w:val="22"/>
        </w:rPr>
        <w:t>is</w:t>
      </w:r>
      <w:r w:rsidR="00BB3B99" w:rsidRPr="00BB3B99">
        <w:rPr>
          <w:rFonts w:asciiTheme="minorHAnsi" w:hAnsiTheme="minorHAnsi" w:cs="TimesNewRomanPSMT"/>
          <w:sz w:val="22"/>
          <w:szCs w:val="22"/>
        </w:rPr>
        <w:t xml:space="preserve"> cornerstone for the study of mathematics. Students </w:t>
      </w:r>
      <w:r w:rsidR="00852FBD">
        <w:rPr>
          <w:rFonts w:asciiTheme="minorHAnsi" w:hAnsiTheme="minorHAnsi" w:cs="TimesNewRomanPSMT"/>
          <w:sz w:val="22"/>
          <w:szCs w:val="22"/>
        </w:rPr>
        <w:t xml:space="preserve">need to </w:t>
      </w:r>
      <w:r w:rsidR="00BB3B99" w:rsidRPr="00BB3B99">
        <w:rPr>
          <w:rFonts w:asciiTheme="minorHAnsi" w:hAnsiTheme="minorHAnsi" w:cs="TimesNewRomanPSMT"/>
          <w:sz w:val="22"/>
          <w:szCs w:val="22"/>
        </w:rPr>
        <w:t>use numbers to quantify sets, identify location, measure, quantify the probabil</w:t>
      </w:r>
      <w:r w:rsidR="00BB3B99" w:rsidRPr="00AC7CCE">
        <w:rPr>
          <w:rFonts w:asciiTheme="minorHAnsi" w:hAnsiTheme="minorHAnsi" w:cs="TimesNewRomanPSMT"/>
          <w:sz w:val="22"/>
          <w:szCs w:val="22"/>
        </w:rPr>
        <w:t>ity of an event, analyze data, and describe and interpret real-world phenomena</w:t>
      </w:r>
      <w:r w:rsidR="00852FBD" w:rsidRPr="00AC7CCE">
        <w:rPr>
          <w:rFonts w:asciiTheme="minorHAnsi" w:hAnsiTheme="minorHAnsi" w:cs="TimesNewRomanPSMT"/>
          <w:sz w:val="22"/>
          <w:szCs w:val="22"/>
        </w:rPr>
        <w:t xml:space="preserve">. </w:t>
      </w:r>
      <w:r w:rsidRPr="00AC7CCE">
        <w:rPr>
          <w:rFonts w:asciiTheme="minorHAnsi" w:hAnsiTheme="minorHAnsi"/>
          <w:sz w:val="22"/>
          <w:szCs w:val="22"/>
        </w:rPr>
        <w:t xml:space="preserve">The solution </w:t>
      </w:r>
      <w:r w:rsidR="00852FBD" w:rsidRPr="00AC7CCE">
        <w:rPr>
          <w:rFonts w:asciiTheme="minorHAnsi" w:hAnsiTheme="minorHAnsi"/>
          <w:sz w:val="22"/>
          <w:szCs w:val="22"/>
        </w:rPr>
        <w:t xml:space="preserve">should </w:t>
      </w:r>
      <w:r w:rsidR="00F02833" w:rsidRPr="00AC7CCE">
        <w:rPr>
          <w:rFonts w:asciiTheme="minorHAnsi" w:hAnsiTheme="minorHAnsi"/>
          <w:sz w:val="22"/>
          <w:szCs w:val="22"/>
        </w:rPr>
        <w:t>require change</w:t>
      </w:r>
      <w:r w:rsidR="00852FBD" w:rsidRPr="00AC7CCE">
        <w:rPr>
          <w:rFonts w:asciiTheme="minorHAnsi" w:hAnsiTheme="minorHAnsi"/>
          <w:sz w:val="22"/>
          <w:szCs w:val="22"/>
        </w:rPr>
        <w:t xml:space="preserve">(s) </w:t>
      </w:r>
      <w:r w:rsidR="00F02833" w:rsidRPr="00AC7CCE">
        <w:rPr>
          <w:rFonts w:asciiTheme="minorHAnsi" w:hAnsiTheme="minorHAnsi"/>
          <w:sz w:val="22"/>
          <w:szCs w:val="22"/>
        </w:rPr>
        <w:t xml:space="preserve">in the way </w:t>
      </w:r>
      <w:r w:rsidR="00852FBD" w:rsidRPr="00AC7CCE">
        <w:rPr>
          <w:rFonts w:asciiTheme="minorHAnsi" w:hAnsiTheme="minorHAnsi"/>
          <w:sz w:val="22"/>
          <w:szCs w:val="22"/>
        </w:rPr>
        <w:t xml:space="preserve">how </w:t>
      </w:r>
      <w:r w:rsidRPr="00AC7CCE">
        <w:rPr>
          <w:rFonts w:asciiTheme="minorHAnsi" w:hAnsiTheme="minorHAnsi"/>
          <w:sz w:val="22"/>
          <w:szCs w:val="22"/>
        </w:rPr>
        <w:t xml:space="preserve">this strand </w:t>
      </w:r>
      <w:r w:rsidR="00852FBD" w:rsidRPr="00AC7CCE">
        <w:rPr>
          <w:rFonts w:asciiTheme="minorHAnsi" w:hAnsiTheme="minorHAnsi"/>
          <w:sz w:val="22"/>
          <w:szCs w:val="22"/>
        </w:rPr>
        <w:t>is taught</w:t>
      </w:r>
      <w:r w:rsidR="00E60A67">
        <w:rPr>
          <w:rFonts w:asciiTheme="minorHAnsi" w:hAnsiTheme="minorHAnsi"/>
          <w:sz w:val="22"/>
          <w:szCs w:val="22"/>
        </w:rPr>
        <w:t>,</w:t>
      </w:r>
      <w:r w:rsidR="00852FBD" w:rsidRPr="00AC7CCE">
        <w:rPr>
          <w:rFonts w:asciiTheme="minorHAnsi" w:hAnsiTheme="minorHAnsi"/>
          <w:sz w:val="22"/>
          <w:szCs w:val="22"/>
        </w:rPr>
        <w:t xml:space="preserve"> learned</w:t>
      </w:r>
      <w:r w:rsidR="00E60A67">
        <w:rPr>
          <w:rFonts w:asciiTheme="minorHAnsi" w:hAnsiTheme="minorHAnsi"/>
          <w:sz w:val="22"/>
          <w:szCs w:val="22"/>
        </w:rPr>
        <w:t>,</w:t>
      </w:r>
      <w:r w:rsidR="00852FBD" w:rsidRPr="00AC7CCE">
        <w:rPr>
          <w:rFonts w:asciiTheme="minorHAnsi" w:hAnsiTheme="minorHAnsi"/>
          <w:sz w:val="22"/>
          <w:szCs w:val="22"/>
        </w:rPr>
        <w:t xml:space="preserve"> and practiced.</w:t>
      </w:r>
    </w:p>
    <w:p w:rsidR="00F02833" w:rsidRPr="00AC7CCE" w:rsidRDefault="00F02833" w:rsidP="00E36CDB">
      <w:pPr>
        <w:pStyle w:val="NormalWeb"/>
        <w:spacing w:before="0" w:beforeAutospacing="0" w:after="0" w:afterAutospacing="0" w:line="480" w:lineRule="auto"/>
        <w:ind w:firstLine="720"/>
        <w:rPr>
          <w:rFonts w:asciiTheme="minorHAnsi" w:hAnsiTheme="minorHAnsi"/>
          <w:bCs/>
          <w:sz w:val="22"/>
          <w:szCs w:val="22"/>
        </w:rPr>
      </w:pPr>
      <w:r w:rsidRPr="00AC7CCE">
        <w:rPr>
          <w:rFonts w:asciiTheme="minorHAnsi" w:hAnsiTheme="minorHAnsi"/>
          <w:bCs/>
          <w:sz w:val="22"/>
          <w:szCs w:val="22"/>
        </w:rPr>
        <w:t xml:space="preserve">As an educational leader, my position advocates for a common vision in math instruction based in clear expectations, shared understanding of </w:t>
      </w:r>
      <w:r w:rsidR="00E60A67">
        <w:rPr>
          <w:rFonts w:asciiTheme="minorHAnsi" w:hAnsiTheme="minorHAnsi"/>
          <w:bCs/>
          <w:sz w:val="22"/>
          <w:szCs w:val="22"/>
        </w:rPr>
        <w:t xml:space="preserve">different </w:t>
      </w:r>
      <w:r w:rsidRPr="00AC7CCE">
        <w:rPr>
          <w:rFonts w:asciiTheme="minorHAnsi" w:hAnsiTheme="minorHAnsi"/>
          <w:bCs/>
          <w:sz w:val="22"/>
          <w:szCs w:val="22"/>
        </w:rPr>
        <w:t>level</w:t>
      </w:r>
      <w:r w:rsidR="00E60A67">
        <w:rPr>
          <w:rFonts w:asciiTheme="minorHAnsi" w:hAnsiTheme="minorHAnsi"/>
          <w:bCs/>
          <w:sz w:val="22"/>
          <w:szCs w:val="22"/>
        </w:rPr>
        <w:t>s</w:t>
      </w:r>
      <w:r w:rsidRPr="00AC7CCE">
        <w:rPr>
          <w:rFonts w:asciiTheme="minorHAnsi" w:hAnsiTheme="minorHAnsi"/>
          <w:bCs/>
          <w:sz w:val="22"/>
          <w:szCs w:val="22"/>
        </w:rPr>
        <w:t xml:space="preserve"> of rigor, and flexible alignment of programs to prepare all students for college-level work.  </w:t>
      </w:r>
      <w:r w:rsidR="00E60A67">
        <w:rPr>
          <w:rFonts w:asciiTheme="minorHAnsi" w:hAnsiTheme="minorHAnsi"/>
          <w:bCs/>
          <w:sz w:val="22"/>
          <w:szCs w:val="22"/>
        </w:rPr>
        <w:t>T</w:t>
      </w:r>
      <w:r w:rsidRPr="00AC7CCE">
        <w:rPr>
          <w:rFonts w:asciiTheme="minorHAnsi" w:hAnsiTheme="minorHAnsi"/>
          <w:bCs/>
          <w:sz w:val="22"/>
          <w:szCs w:val="22"/>
        </w:rPr>
        <w:t>his paper uses multiple sources of information to analyze data about current practices in the subject to shape future outcomes that involve students and educators</w:t>
      </w:r>
      <w:r w:rsidR="00E60A67">
        <w:rPr>
          <w:rFonts w:asciiTheme="minorHAnsi" w:hAnsiTheme="minorHAnsi"/>
          <w:bCs/>
          <w:sz w:val="22"/>
          <w:szCs w:val="22"/>
        </w:rPr>
        <w:t>. M</w:t>
      </w:r>
      <w:r w:rsidRPr="00AC7CCE">
        <w:rPr>
          <w:rFonts w:asciiTheme="minorHAnsi" w:hAnsiTheme="minorHAnsi"/>
          <w:bCs/>
          <w:sz w:val="22"/>
          <w:szCs w:val="22"/>
        </w:rPr>
        <w:t xml:space="preserve">y position </w:t>
      </w:r>
      <w:r w:rsidR="005E29DF">
        <w:rPr>
          <w:rFonts w:asciiTheme="minorHAnsi" w:hAnsiTheme="minorHAnsi"/>
          <w:bCs/>
          <w:sz w:val="22"/>
          <w:szCs w:val="22"/>
        </w:rPr>
        <w:t>matches</w:t>
      </w:r>
      <w:r w:rsidRPr="00AC7CCE">
        <w:rPr>
          <w:rFonts w:asciiTheme="minorHAnsi" w:hAnsiTheme="minorHAnsi"/>
          <w:bCs/>
          <w:sz w:val="22"/>
          <w:szCs w:val="22"/>
        </w:rPr>
        <w:t xml:space="preserve"> better with Rhode Island Leadership Standards 1 and 2, respectively  “Education leaders ensure student achievement by guiding the development, articulation</w:t>
      </w:r>
      <w:r w:rsidRPr="00AC7CCE">
        <w:rPr>
          <w:rFonts w:asciiTheme="minorHAnsi" w:hAnsiTheme="minorHAnsi"/>
          <w:bCs/>
          <w:i/>
          <w:iCs/>
          <w:sz w:val="22"/>
          <w:szCs w:val="22"/>
        </w:rPr>
        <w:t xml:space="preserve">, </w:t>
      </w:r>
      <w:r w:rsidRPr="00AC7CCE">
        <w:rPr>
          <w:rFonts w:asciiTheme="minorHAnsi" w:hAnsiTheme="minorHAnsi"/>
          <w:bCs/>
          <w:sz w:val="22"/>
          <w:szCs w:val="22"/>
        </w:rPr>
        <w:t xml:space="preserve">implementation, and sustenance of a shared vision of learning and setting high” and “Education leaders </w:t>
      </w:r>
      <w:r w:rsidRPr="00AC7CCE">
        <w:rPr>
          <w:rFonts w:asciiTheme="minorHAnsi" w:hAnsiTheme="minorHAnsi"/>
          <w:bCs/>
          <w:sz w:val="22"/>
          <w:szCs w:val="22"/>
        </w:rPr>
        <w:lastRenderedPageBreak/>
        <w:t>ensure the achievement and success of each student by monitoring and continuously improving learning and teaching”.</w:t>
      </w:r>
      <w:sdt>
        <w:sdtPr>
          <w:rPr>
            <w:rFonts w:asciiTheme="minorHAnsi" w:hAnsiTheme="minorHAnsi"/>
            <w:bCs/>
            <w:sz w:val="22"/>
            <w:szCs w:val="22"/>
          </w:rPr>
          <w:id w:val="6707957"/>
          <w:citation/>
        </w:sdtPr>
        <w:sdtContent>
          <w:r w:rsidR="00F103AA" w:rsidRPr="00AC7CCE">
            <w:rPr>
              <w:rFonts w:asciiTheme="minorHAnsi" w:hAnsiTheme="minorHAnsi"/>
              <w:bCs/>
              <w:sz w:val="22"/>
              <w:szCs w:val="22"/>
            </w:rPr>
            <w:fldChar w:fldCharType="begin"/>
          </w:r>
          <w:r w:rsidRPr="00AC7CCE">
            <w:rPr>
              <w:rFonts w:asciiTheme="minorHAnsi" w:hAnsiTheme="minorHAnsi"/>
              <w:bCs/>
              <w:sz w:val="22"/>
              <w:szCs w:val="22"/>
            </w:rPr>
            <w:instrText xml:space="preserve"> CITATION Rho08 \l 1033  </w:instrText>
          </w:r>
          <w:r w:rsidR="00F103AA" w:rsidRPr="00AC7CCE">
            <w:rPr>
              <w:rFonts w:asciiTheme="minorHAnsi" w:hAnsiTheme="minorHAnsi"/>
              <w:bCs/>
              <w:sz w:val="22"/>
              <w:szCs w:val="22"/>
            </w:rPr>
            <w:fldChar w:fldCharType="separate"/>
          </w:r>
          <w:r w:rsidRPr="00AC7CCE">
            <w:rPr>
              <w:rFonts w:asciiTheme="minorHAnsi" w:hAnsiTheme="minorHAnsi"/>
              <w:bCs/>
              <w:noProof/>
              <w:sz w:val="22"/>
              <w:szCs w:val="22"/>
            </w:rPr>
            <w:t xml:space="preserve"> </w:t>
          </w:r>
          <w:r w:rsidRPr="00AC7CCE">
            <w:rPr>
              <w:rFonts w:asciiTheme="minorHAnsi" w:hAnsiTheme="minorHAnsi"/>
              <w:noProof/>
              <w:sz w:val="22"/>
              <w:szCs w:val="22"/>
            </w:rPr>
            <w:t>(Rhode Island Department of Education, 2008)</w:t>
          </w:r>
          <w:r w:rsidR="00F103AA" w:rsidRPr="00AC7CCE">
            <w:rPr>
              <w:rFonts w:asciiTheme="minorHAnsi" w:hAnsiTheme="minorHAnsi"/>
              <w:bCs/>
              <w:sz w:val="22"/>
              <w:szCs w:val="22"/>
            </w:rPr>
            <w:fldChar w:fldCharType="end"/>
          </w:r>
        </w:sdtContent>
      </w:sdt>
      <w:r w:rsidRPr="00AC7CCE">
        <w:rPr>
          <w:rFonts w:asciiTheme="minorHAnsi" w:hAnsiTheme="minorHAnsi"/>
          <w:bCs/>
          <w:sz w:val="22"/>
          <w:szCs w:val="22"/>
        </w:rPr>
        <w:t>.</w:t>
      </w:r>
    </w:p>
    <w:p w:rsidR="00E36CDB" w:rsidRDefault="00E36CDB" w:rsidP="00E36CDB">
      <w:pPr>
        <w:pStyle w:val="ListParagraph"/>
        <w:spacing w:after="0" w:line="480" w:lineRule="auto"/>
        <w:rPr>
          <w:rFonts w:cs="Times New Roman"/>
          <w:b/>
          <w:bCs/>
        </w:rPr>
      </w:pPr>
    </w:p>
    <w:p w:rsidR="00F02833" w:rsidRPr="00177A29" w:rsidRDefault="00177A29" w:rsidP="00E36CDB">
      <w:pPr>
        <w:pStyle w:val="ListParagraph"/>
        <w:numPr>
          <w:ilvl w:val="0"/>
          <w:numId w:val="3"/>
        </w:numPr>
        <w:spacing w:after="0" w:line="480" w:lineRule="auto"/>
        <w:rPr>
          <w:rFonts w:cs="Times New Roman"/>
          <w:b/>
          <w:bCs/>
        </w:rPr>
      </w:pPr>
      <w:r>
        <w:rPr>
          <w:rFonts w:cs="Times New Roman"/>
          <w:b/>
          <w:bCs/>
        </w:rPr>
        <w:t>School/Classroom Assessment</w:t>
      </w:r>
    </w:p>
    <w:p w:rsidR="00FD5750" w:rsidRDefault="00227EDC" w:rsidP="00E36CDB">
      <w:pPr>
        <w:pStyle w:val="ListParagraph"/>
        <w:spacing w:after="0" w:line="480" w:lineRule="auto"/>
        <w:ind w:left="0" w:firstLine="720"/>
        <w:rPr>
          <w:rFonts w:cs="Times New Roman"/>
          <w:bCs/>
        </w:rPr>
      </w:pPr>
      <w:r>
        <w:rPr>
          <w:rFonts w:cs="Times New Roman"/>
          <w:bCs/>
        </w:rPr>
        <w:t xml:space="preserve">In order </w:t>
      </w:r>
      <w:r w:rsidR="005E29DF">
        <w:rPr>
          <w:rFonts w:cs="Times New Roman"/>
          <w:bCs/>
        </w:rPr>
        <w:t xml:space="preserve">to </w:t>
      </w:r>
      <w:r>
        <w:rPr>
          <w:rFonts w:cs="Times New Roman"/>
          <w:bCs/>
        </w:rPr>
        <w:t xml:space="preserve">have a better understanding </w:t>
      </w:r>
      <w:r w:rsidR="005E29DF">
        <w:rPr>
          <w:rFonts w:cs="Times New Roman"/>
          <w:bCs/>
        </w:rPr>
        <w:t xml:space="preserve">of </w:t>
      </w:r>
      <w:r w:rsidR="007D5D49">
        <w:rPr>
          <w:rFonts w:cs="Times New Roman"/>
          <w:bCs/>
        </w:rPr>
        <w:t xml:space="preserve">where </w:t>
      </w:r>
      <w:r w:rsidR="00E53802">
        <w:rPr>
          <w:rFonts w:cs="Times New Roman"/>
          <w:bCs/>
        </w:rPr>
        <w:t xml:space="preserve">the </w:t>
      </w:r>
      <w:r w:rsidR="007D5D49">
        <w:rPr>
          <w:rFonts w:cs="Times New Roman"/>
          <w:bCs/>
        </w:rPr>
        <w:t xml:space="preserve">extra </w:t>
      </w:r>
      <w:r w:rsidR="00E53802">
        <w:rPr>
          <w:rFonts w:cs="Times New Roman"/>
          <w:bCs/>
        </w:rPr>
        <w:t>effort</w:t>
      </w:r>
      <w:r w:rsidR="005E29DF">
        <w:rPr>
          <w:rFonts w:cs="Times New Roman"/>
          <w:bCs/>
        </w:rPr>
        <w:t>s</w:t>
      </w:r>
      <w:r w:rsidR="00E53802" w:rsidRPr="00E53802">
        <w:rPr>
          <w:rFonts w:cs="Times New Roman"/>
          <w:bCs/>
        </w:rPr>
        <w:t xml:space="preserve"> </w:t>
      </w:r>
      <w:r w:rsidR="00E53802">
        <w:rPr>
          <w:rFonts w:cs="Times New Roman"/>
          <w:bCs/>
        </w:rPr>
        <w:t xml:space="preserve">have to be </w:t>
      </w:r>
      <w:r w:rsidR="004333D1">
        <w:rPr>
          <w:rFonts w:cs="Times New Roman"/>
          <w:bCs/>
        </w:rPr>
        <w:t>directed</w:t>
      </w:r>
      <w:r w:rsidR="007D5D49">
        <w:rPr>
          <w:rFonts w:cs="Times New Roman"/>
          <w:bCs/>
        </w:rPr>
        <w:t xml:space="preserve">, </w:t>
      </w:r>
      <w:r w:rsidR="00E21718">
        <w:rPr>
          <w:rFonts w:cs="Times New Roman"/>
          <w:bCs/>
        </w:rPr>
        <w:t xml:space="preserve">this paper continues the analysis of </w:t>
      </w:r>
      <w:r w:rsidR="007D5D49">
        <w:rPr>
          <w:rFonts w:cs="Times New Roman"/>
          <w:bCs/>
        </w:rPr>
        <w:t>t</w:t>
      </w:r>
      <w:r>
        <w:rPr>
          <w:rFonts w:cs="Times New Roman"/>
          <w:bCs/>
        </w:rPr>
        <w:t>he NECAP Item Analysis Report question by question</w:t>
      </w:r>
      <w:r w:rsidR="006F08C2">
        <w:rPr>
          <w:rFonts w:cs="Times New Roman"/>
          <w:bCs/>
        </w:rPr>
        <w:t xml:space="preserve"> as part of the school assessments</w:t>
      </w:r>
      <w:r w:rsidR="00E53802">
        <w:rPr>
          <w:rFonts w:cs="Times New Roman"/>
          <w:bCs/>
        </w:rPr>
        <w:t xml:space="preserve">, </w:t>
      </w:r>
      <w:r w:rsidR="00FD5750">
        <w:rPr>
          <w:rFonts w:cs="Times New Roman"/>
          <w:bCs/>
        </w:rPr>
        <w:t>at grades 7</w:t>
      </w:r>
      <w:r w:rsidR="00FD5750" w:rsidRPr="00FD5750">
        <w:rPr>
          <w:rFonts w:cs="Times New Roman"/>
          <w:bCs/>
          <w:vertAlign w:val="superscript"/>
        </w:rPr>
        <w:t>th</w:t>
      </w:r>
      <w:r w:rsidR="00FD5750">
        <w:rPr>
          <w:rFonts w:cs="Times New Roman"/>
          <w:bCs/>
        </w:rPr>
        <w:t xml:space="preserve"> and 11</w:t>
      </w:r>
      <w:r w:rsidR="00FD5750" w:rsidRPr="00FD5750">
        <w:rPr>
          <w:rFonts w:cs="Times New Roman"/>
          <w:bCs/>
          <w:vertAlign w:val="superscript"/>
        </w:rPr>
        <w:t>th</w:t>
      </w:r>
      <w:r w:rsidR="00FD5750">
        <w:rPr>
          <w:rFonts w:cs="Times New Roman"/>
          <w:bCs/>
        </w:rPr>
        <w:t xml:space="preserve"> </w:t>
      </w:r>
      <w:r w:rsidR="006F08C2">
        <w:rPr>
          <w:rFonts w:cs="Times New Roman"/>
          <w:bCs/>
        </w:rPr>
        <w:t>.</w:t>
      </w:r>
      <w:r w:rsidR="00FD5750">
        <w:rPr>
          <w:rFonts w:cs="Times New Roman"/>
          <w:bCs/>
        </w:rPr>
        <w:t xml:space="preserve"> </w:t>
      </w:r>
      <w:r w:rsidR="006F08C2">
        <w:rPr>
          <w:rFonts w:cs="Times New Roman"/>
          <w:bCs/>
        </w:rPr>
        <w:t>Q</w:t>
      </w:r>
      <w:r w:rsidR="00FD5750">
        <w:rPr>
          <w:rFonts w:cs="Times New Roman"/>
          <w:bCs/>
        </w:rPr>
        <w:t xml:space="preserve">uestions </w:t>
      </w:r>
      <w:r w:rsidR="00E53802">
        <w:rPr>
          <w:rFonts w:cs="Times New Roman"/>
          <w:bCs/>
        </w:rPr>
        <w:t xml:space="preserve">that belong to </w:t>
      </w:r>
      <w:r w:rsidR="004333D1">
        <w:rPr>
          <w:rFonts w:cs="Times New Roman"/>
          <w:bCs/>
        </w:rPr>
        <w:t xml:space="preserve">the strand </w:t>
      </w:r>
      <w:r w:rsidR="007D5D49">
        <w:rPr>
          <w:rFonts w:cs="Times New Roman"/>
          <w:bCs/>
        </w:rPr>
        <w:t>Numbers &amp; Operations</w:t>
      </w:r>
      <w:r w:rsidR="006F08C2">
        <w:rPr>
          <w:rFonts w:cs="Times New Roman"/>
          <w:bCs/>
        </w:rPr>
        <w:t xml:space="preserve"> are highlighted. The table</w:t>
      </w:r>
      <w:r w:rsidR="000E3102">
        <w:rPr>
          <w:rFonts w:cs="Times New Roman"/>
          <w:bCs/>
        </w:rPr>
        <w:t>s</w:t>
      </w:r>
      <w:r w:rsidR="006F08C2">
        <w:rPr>
          <w:rFonts w:cs="Times New Roman"/>
          <w:bCs/>
        </w:rPr>
        <w:t xml:space="preserve"> </w:t>
      </w:r>
      <w:r w:rsidR="000E3102">
        <w:rPr>
          <w:rFonts w:cs="Times New Roman"/>
          <w:bCs/>
        </w:rPr>
        <w:t xml:space="preserve">below </w:t>
      </w:r>
      <w:r w:rsidR="00E53802">
        <w:rPr>
          <w:rFonts w:cs="Times New Roman"/>
          <w:bCs/>
        </w:rPr>
        <w:t>identif</w:t>
      </w:r>
      <w:r w:rsidR="000E3102">
        <w:rPr>
          <w:rFonts w:cs="Times New Roman"/>
          <w:bCs/>
        </w:rPr>
        <w:t>y</w:t>
      </w:r>
      <w:r w:rsidR="00E53802">
        <w:rPr>
          <w:rFonts w:cs="Times New Roman"/>
          <w:bCs/>
        </w:rPr>
        <w:t xml:space="preserve"> </w:t>
      </w:r>
      <w:r w:rsidR="004333D1">
        <w:rPr>
          <w:rFonts w:cs="Times New Roman"/>
          <w:bCs/>
        </w:rPr>
        <w:t>depth of knowledge, percent of students with correct answer</w:t>
      </w:r>
      <w:r w:rsidR="005E29DF">
        <w:rPr>
          <w:rFonts w:cs="Times New Roman"/>
          <w:bCs/>
        </w:rPr>
        <w:t>s</w:t>
      </w:r>
      <w:r w:rsidR="004333D1">
        <w:rPr>
          <w:rFonts w:cs="Times New Roman"/>
          <w:bCs/>
        </w:rPr>
        <w:t>, percent of students with incorrect answer</w:t>
      </w:r>
      <w:r w:rsidR="005E29DF">
        <w:rPr>
          <w:rFonts w:cs="Times New Roman"/>
          <w:bCs/>
        </w:rPr>
        <w:t>s</w:t>
      </w:r>
      <w:r w:rsidR="004333D1">
        <w:rPr>
          <w:rFonts w:cs="Times New Roman"/>
          <w:bCs/>
        </w:rPr>
        <w:t xml:space="preserve">, </w:t>
      </w:r>
      <w:r w:rsidR="00E53802">
        <w:rPr>
          <w:rFonts w:cs="Times New Roman"/>
          <w:bCs/>
        </w:rPr>
        <w:t>Grade Level Expectations</w:t>
      </w:r>
      <w:r w:rsidR="004333D1">
        <w:rPr>
          <w:rFonts w:cs="Times New Roman"/>
          <w:bCs/>
        </w:rPr>
        <w:t>/</w:t>
      </w:r>
      <w:r w:rsidR="00E53802">
        <w:rPr>
          <w:rFonts w:cs="Times New Roman"/>
          <w:bCs/>
        </w:rPr>
        <w:t xml:space="preserve"> Grade Span Expectations, and </w:t>
      </w:r>
      <w:r w:rsidR="005E29DF">
        <w:rPr>
          <w:rFonts w:cs="Times New Roman"/>
          <w:bCs/>
        </w:rPr>
        <w:t xml:space="preserve">it </w:t>
      </w:r>
      <w:r w:rsidR="00E53802">
        <w:rPr>
          <w:rFonts w:cs="Times New Roman"/>
          <w:bCs/>
        </w:rPr>
        <w:t>introduc</w:t>
      </w:r>
      <w:r w:rsidR="005E29DF">
        <w:rPr>
          <w:rFonts w:cs="Times New Roman"/>
          <w:bCs/>
        </w:rPr>
        <w:t>es</w:t>
      </w:r>
      <w:r w:rsidR="00E53802">
        <w:rPr>
          <w:rFonts w:cs="Times New Roman"/>
          <w:bCs/>
        </w:rPr>
        <w:t xml:space="preserve"> a column </w:t>
      </w:r>
      <w:r w:rsidR="004333D1">
        <w:rPr>
          <w:rFonts w:cs="Times New Roman"/>
          <w:bCs/>
        </w:rPr>
        <w:t xml:space="preserve">for </w:t>
      </w:r>
      <w:r w:rsidR="00E53802">
        <w:rPr>
          <w:rFonts w:cs="Times New Roman"/>
          <w:bCs/>
        </w:rPr>
        <w:t>error analysis</w:t>
      </w:r>
      <w:r w:rsidR="004333D1">
        <w:rPr>
          <w:rFonts w:cs="Times New Roman"/>
          <w:bCs/>
        </w:rPr>
        <w:t xml:space="preserve"> that consider</w:t>
      </w:r>
      <w:r w:rsidR="005E29DF">
        <w:rPr>
          <w:rFonts w:cs="Times New Roman"/>
          <w:bCs/>
        </w:rPr>
        <w:t>s</w:t>
      </w:r>
      <w:r w:rsidR="004333D1">
        <w:rPr>
          <w:rFonts w:cs="Times New Roman"/>
          <w:bCs/>
        </w:rPr>
        <w:t xml:space="preserve"> students</w:t>
      </w:r>
      <w:r w:rsidR="005E29DF">
        <w:rPr>
          <w:rFonts w:cs="Times New Roman"/>
          <w:bCs/>
        </w:rPr>
        <w:t>’</w:t>
      </w:r>
      <w:r w:rsidR="004333D1">
        <w:rPr>
          <w:rFonts w:cs="Times New Roman"/>
          <w:bCs/>
        </w:rPr>
        <w:t xml:space="preserve"> </w:t>
      </w:r>
      <w:r w:rsidR="005E29DF">
        <w:rPr>
          <w:rFonts w:cs="Times New Roman"/>
          <w:bCs/>
        </w:rPr>
        <w:t xml:space="preserve">possible </w:t>
      </w:r>
      <w:r w:rsidR="004333D1">
        <w:rPr>
          <w:rFonts w:cs="Times New Roman"/>
          <w:bCs/>
        </w:rPr>
        <w:t>difficulties to answer the question</w:t>
      </w:r>
      <w:r w:rsidR="005E29DF">
        <w:rPr>
          <w:rFonts w:cs="Times New Roman"/>
          <w:bCs/>
        </w:rPr>
        <w:t>(s)</w:t>
      </w:r>
      <w:r w:rsidR="007D5D49">
        <w:rPr>
          <w:rFonts w:cs="Times New Roman"/>
          <w:bCs/>
        </w:rPr>
        <w:t>.</w:t>
      </w:r>
    </w:p>
    <w:p w:rsidR="00E36CDB" w:rsidRDefault="00E36CDB" w:rsidP="00DB2B7C">
      <w:pPr>
        <w:pStyle w:val="NormalWeb"/>
        <w:spacing w:before="0" w:beforeAutospacing="0" w:after="0" w:afterAutospacing="0"/>
        <w:jc w:val="center"/>
        <w:rPr>
          <w:rFonts w:asciiTheme="minorHAnsi" w:hAnsiTheme="minorHAnsi"/>
          <w:b/>
          <w:sz w:val="22"/>
          <w:szCs w:val="22"/>
        </w:rPr>
      </w:pPr>
    </w:p>
    <w:p w:rsidR="00FD5750" w:rsidRDefault="00FD5750" w:rsidP="00DB2B7C">
      <w:pPr>
        <w:pStyle w:val="NormalWeb"/>
        <w:spacing w:before="0" w:beforeAutospacing="0" w:after="0" w:afterAutospacing="0"/>
        <w:jc w:val="center"/>
        <w:rPr>
          <w:rFonts w:asciiTheme="minorHAnsi" w:hAnsiTheme="minorHAnsi"/>
          <w:b/>
          <w:sz w:val="22"/>
          <w:szCs w:val="22"/>
        </w:rPr>
      </w:pPr>
      <w:r w:rsidRPr="00DB2B7C">
        <w:rPr>
          <w:rFonts w:asciiTheme="minorHAnsi" w:hAnsiTheme="minorHAnsi"/>
          <w:b/>
          <w:sz w:val="22"/>
          <w:szCs w:val="22"/>
        </w:rPr>
        <w:t xml:space="preserve">NECAP </w:t>
      </w:r>
      <w:r w:rsidR="001B4CBC">
        <w:rPr>
          <w:rFonts w:asciiTheme="minorHAnsi" w:hAnsiTheme="minorHAnsi"/>
          <w:b/>
          <w:sz w:val="22"/>
          <w:szCs w:val="22"/>
        </w:rPr>
        <w:t xml:space="preserve">Question </w:t>
      </w:r>
      <w:r w:rsidRPr="00DB2B7C">
        <w:rPr>
          <w:rFonts w:asciiTheme="minorHAnsi" w:hAnsiTheme="minorHAnsi"/>
          <w:b/>
          <w:sz w:val="22"/>
          <w:szCs w:val="22"/>
        </w:rPr>
        <w:t>Analysis Grade 7</w:t>
      </w:r>
      <w:r w:rsidR="00DB2B7C" w:rsidRPr="00DB2B7C">
        <w:rPr>
          <w:rFonts w:asciiTheme="minorHAnsi" w:hAnsiTheme="minorHAnsi"/>
          <w:b/>
          <w:sz w:val="22"/>
          <w:szCs w:val="22"/>
        </w:rPr>
        <w:t xml:space="preserve"> </w:t>
      </w:r>
    </w:p>
    <w:p w:rsidR="00E36CDB" w:rsidRPr="00DB2B7C" w:rsidRDefault="00E36CDB" w:rsidP="00DB2B7C">
      <w:pPr>
        <w:pStyle w:val="NormalWeb"/>
        <w:spacing w:before="0" w:beforeAutospacing="0" w:after="0" w:afterAutospacing="0"/>
        <w:jc w:val="center"/>
        <w:rPr>
          <w:rFonts w:asciiTheme="minorHAnsi" w:hAnsiTheme="minorHAnsi"/>
          <w:b/>
          <w:sz w:val="22"/>
          <w:szCs w:val="22"/>
        </w:rPr>
      </w:pPr>
    </w:p>
    <w:tbl>
      <w:tblPr>
        <w:tblStyle w:val="TableGrid"/>
        <w:tblW w:w="0" w:type="auto"/>
        <w:tblLayout w:type="fixed"/>
        <w:tblLook w:val="04A0"/>
      </w:tblPr>
      <w:tblGrid>
        <w:gridCol w:w="923"/>
        <w:gridCol w:w="820"/>
        <w:gridCol w:w="705"/>
        <w:gridCol w:w="1080"/>
        <w:gridCol w:w="1080"/>
        <w:gridCol w:w="2430"/>
        <w:gridCol w:w="2538"/>
      </w:tblGrid>
      <w:tr w:rsidR="00FD5750" w:rsidTr="002E7FEF">
        <w:tc>
          <w:tcPr>
            <w:tcW w:w="923" w:type="dxa"/>
            <w:tcBorders>
              <w:bottom w:val="single" w:sz="4" w:space="0" w:color="000000" w:themeColor="text1"/>
            </w:tcBorders>
            <w:shd w:val="clear" w:color="auto" w:fill="632423" w:themeFill="accent2" w:themeFillShade="80"/>
            <w:vAlign w:val="center"/>
          </w:tcPr>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Release Item</w:t>
            </w:r>
          </w:p>
        </w:tc>
        <w:tc>
          <w:tcPr>
            <w:tcW w:w="820" w:type="dxa"/>
            <w:tcBorders>
              <w:bottom w:val="single" w:sz="4" w:space="0" w:color="000000" w:themeColor="text1"/>
            </w:tcBorders>
            <w:shd w:val="clear" w:color="auto" w:fill="632423" w:themeFill="accent2" w:themeFillShade="80"/>
            <w:vAlign w:val="center"/>
          </w:tcPr>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Strand</w:t>
            </w:r>
          </w:p>
        </w:tc>
        <w:tc>
          <w:tcPr>
            <w:tcW w:w="705" w:type="dxa"/>
            <w:tcBorders>
              <w:bottom w:val="single" w:sz="4" w:space="0" w:color="000000" w:themeColor="text1"/>
            </w:tcBorders>
            <w:shd w:val="clear" w:color="auto" w:fill="632423" w:themeFill="accent2" w:themeFillShade="80"/>
            <w:vAlign w:val="center"/>
          </w:tcPr>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DOK</w:t>
            </w:r>
          </w:p>
        </w:tc>
        <w:tc>
          <w:tcPr>
            <w:tcW w:w="1080" w:type="dxa"/>
            <w:tcBorders>
              <w:bottom w:val="single" w:sz="4" w:space="0" w:color="000000" w:themeColor="text1"/>
            </w:tcBorders>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 of</w:t>
            </w:r>
            <w:r>
              <w:rPr>
                <w:rFonts w:asciiTheme="minorHAnsi" w:hAnsiTheme="minorHAnsi"/>
                <w:b/>
                <w:color w:val="FFFFFF" w:themeColor="background1"/>
                <w:sz w:val="22"/>
                <w:szCs w:val="22"/>
              </w:rPr>
              <w:t xml:space="preserve"> Students with </w:t>
            </w:r>
            <w:r w:rsidRPr="00D558D7">
              <w:rPr>
                <w:rFonts w:asciiTheme="minorHAnsi" w:hAnsiTheme="minorHAnsi"/>
                <w:b/>
                <w:color w:val="FFFFFF" w:themeColor="background1"/>
                <w:sz w:val="22"/>
                <w:szCs w:val="22"/>
              </w:rPr>
              <w:t xml:space="preserve"> Correct</w:t>
            </w: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Answer</w:t>
            </w:r>
          </w:p>
        </w:tc>
        <w:tc>
          <w:tcPr>
            <w:tcW w:w="1080" w:type="dxa"/>
            <w:tcBorders>
              <w:bottom w:val="single" w:sz="4" w:space="0" w:color="000000" w:themeColor="text1"/>
            </w:tcBorders>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 xml:space="preserve">% of </w:t>
            </w:r>
            <w:r>
              <w:rPr>
                <w:rFonts w:asciiTheme="minorHAnsi" w:hAnsiTheme="minorHAnsi"/>
                <w:b/>
                <w:color w:val="FFFFFF" w:themeColor="background1"/>
                <w:sz w:val="22"/>
                <w:szCs w:val="22"/>
              </w:rPr>
              <w:t>Students with</w:t>
            </w:r>
            <w:r w:rsidRPr="00D558D7">
              <w:rPr>
                <w:rFonts w:asciiTheme="minorHAnsi" w:hAnsiTheme="minorHAnsi"/>
                <w:b/>
                <w:color w:val="FFFFFF" w:themeColor="background1"/>
                <w:sz w:val="22"/>
                <w:szCs w:val="22"/>
              </w:rPr>
              <w:t xml:space="preserve"> Incorrect</w:t>
            </w: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Answer</w:t>
            </w:r>
          </w:p>
        </w:tc>
        <w:tc>
          <w:tcPr>
            <w:tcW w:w="2430" w:type="dxa"/>
            <w:tcBorders>
              <w:bottom w:val="single" w:sz="4" w:space="0" w:color="000000" w:themeColor="text1"/>
            </w:tcBorders>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 xml:space="preserve">Grade </w:t>
            </w:r>
            <w:r w:rsidR="00E53802">
              <w:rPr>
                <w:rFonts w:asciiTheme="minorHAnsi" w:hAnsiTheme="minorHAnsi"/>
                <w:b/>
                <w:color w:val="FFFFFF" w:themeColor="background1"/>
                <w:sz w:val="22"/>
                <w:szCs w:val="22"/>
              </w:rPr>
              <w:t>Level</w:t>
            </w:r>
            <w:r>
              <w:rPr>
                <w:rFonts w:asciiTheme="minorHAnsi" w:hAnsiTheme="minorHAnsi"/>
                <w:b/>
                <w:color w:val="FFFFFF" w:themeColor="background1"/>
                <w:sz w:val="22"/>
                <w:szCs w:val="22"/>
              </w:rPr>
              <w:t xml:space="preserve"> Expectation</w:t>
            </w:r>
          </w:p>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Students…</w:t>
            </w:r>
          </w:p>
        </w:tc>
        <w:tc>
          <w:tcPr>
            <w:tcW w:w="2538" w:type="dxa"/>
            <w:tcBorders>
              <w:bottom w:val="single" w:sz="4" w:space="0" w:color="000000" w:themeColor="text1"/>
            </w:tcBorders>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Error Analysis</w:t>
            </w:r>
          </w:p>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Students…</w:t>
            </w:r>
          </w:p>
        </w:tc>
      </w:tr>
      <w:tr w:rsidR="00FD5750" w:rsidTr="002E7FEF">
        <w:tc>
          <w:tcPr>
            <w:tcW w:w="923"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w:t>
            </w:r>
          </w:p>
        </w:tc>
        <w:tc>
          <w:tcPr>
            <w:tcW w:w="82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N&amp;O</w:t>
            </w:r>
          </w:p>
        </w:tc>
        <w:tc>
          <w:tcPr>
            <w:tcW w:w="705"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44</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56</w:t>
            </w:r>
          </w:p>
        </w:tc>
        <w:tc>
          <w:tcPr>
            <w:tcW w:w="2430" w:type="dxa"/>
            <w:shd w:val="clear" w:color="auto" w:fill="C2D69B" w:themeFill="accent3" w:themeFillTint="99"/>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6-1</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Understands rational numbers with respect to ratios</w:t>
            </w:r>
          </w:p>
        </w:tc>
        <w:tc>
          <w:tcPr>
            <w:tcW w:w="2538" w:type="dxa"/>
            <w:shd w:val="clear" w:color="auto" w:fill="C2D69B" w:themeFill="accent3" w:themeFillTint="99"/>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 xml:space="preserve">Had difficulties relating two variables in order to get the ratio. </w:t>
            </w:r>
          </w:p>
        </w:tc>
      </w:tr>
      <w:tr w:rsidR="00FD5750" w:rsidTr="002E7FEF">
        <w:tc>
          <w:tcPr>
            <w:tcW w:w="923"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820" w:type="dxa"/>
            <w:shd w:val="clear" w:color="auto" w:fill="C2D69B" w:themeFill="accent3" w:themeFillTint="99"/>
            <w:vAlign w:val="center"/>
          </w:tcPr>
          <w:p w:rsidR="00FD5750" w:rsidRPr="00044678" w:rsidRDefault="00FD5750" w:rsidP="002E7FEF">
            <w:pPr>
              <w:jc w:val="center"/>
            </w:pPr>
            <w:r w:rsidRPr="00044678">
              <w:t>N&amp;O</w:t>
            </w:r>
          </w:p>
        </w:tc>
        <w:tc>
          <w:tcPr>
            <w:tcW w:w="705"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19</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81</w:t>
            </w:r>
          </w:p>
        </w:tc>
        <w:tc>
          <w:tcPr>
            <w:tcW w:w="2430" w:type="dxa"/>
            <w:shd w:val="clear" w:color="auto" w:fill="C2D69B" w:themeFill="accent3" w:themeFillTint="99"/>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6-2</w:t>
            </w:r>
          </w:p>
          <w:p w:rsidR="00FD5750" w:rsidRPr="00044678" w:rsidRDefault="00330BC6"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Demonstrates understanding of the relative magnitude of numbers</w:t>
            </w:r>
          </w:p>
        </w:tc>
        <w:tc>
          <w:tcPr>
            <w:tcW w:w="2538" w:type="dxa"/>
            <w:shd w:val="clear" w:color="auto" w:fill="C2D69B" w:themeFill="accent3" w:themeFillTint="99"/>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doing operations with fractions and mixed numbers.</w:t>
            </w:r>
          </w:p>
        </w:tc>
      </w:tr>
      <w:tr w:rsidR="00FD5750" w:rsidTr="002E7FEF">
        <w:tc>
          <w:tcPr>
            <w:tcW w:w="923"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3</w:t>
            </w:r>
          </w:p>
        </w:tc>
        <w:tc>
          <w:tcPr>
            <w:tcW w:w="820" w:type="dxa"/>
            <w:shd w:val="clear" w:color="auto" w:fill="C2D69B" w:themeFill="accent3" w:themeFillTint="99"/>
            <w:vAlign w:val="center"/>
          </w:tcPr>
          <w:p w:rsidR="00FD5750" w:rsidRPr="00044678" w:rsidRDefault="00FD5750" w:rsidP="002E7FEF">
            <w:pPr>
              <w:jc w:val="center"/>
            </w:pPr>
            <w:r w:rsidRPr="00044678">
              <w:t>N&amp;O</w:t>
            </w:r>
          </w:p>
        </w:tc>
        <w:tc>
          <w:tcPr>
            <w:tcW w:w="705"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76</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24</w:t>
            </w:r>
          </w:p>
        </w:tc>
        <w:tc>
          <w:tcPr>
            <w:tcW w:w="2430" w:type="dxa"/>
            <w:shd w:val="clear" w:color="auto" w:fill="C2D69B" w:themeFill="accent3" w:themeFillTint="99"/>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6-3</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Understanding of math operations with fractions and integers</w:t>
            </w:r>
          </w:p>
        </w:tc>
        <w:tc>
          <w:tcPr>
            <w:tcW w:w="2538" w:type="dxa"/>
            <w:shd w:val="clear" w:color="auto" w:fill="C2D69B" w:themeFill="accent3" w:themeFillTint="99"/>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exponents and breaking down numbers into prime multiplication.</w:t>
            </w:r>
          </w:p>
        </w:tc>
      </w:tr>
      <w:tr w:rsidR="00FD5750" w:rsidTr="002E7FEF">
        <w:tc>
          <w:tcPr>
            <w:tcW w:w="923"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4</w:t>
            </w:r>
          </w:p>
        </w:tc>
        <w:tc>
          <w:tcPr>
            <w:tcW w:w="820" w:type="dxa"/>
            <w:shd w:val="clear" w:color="auto" w:fill="C2D69B" w:themeFill="accent3" w:themeFillTint="99"/>
            <w:vAlign w:val="center"/>
          </w:tcPr>
          <w:p w:rsidR="00FD5750" w:rsidRPr="00044678" w:rsidRDefault="00FD5750" w:rsidP="002E7FEF">
            <w:pPr>
              <w:jc w:val="center"/>
            </w:pPr>
            <w:r w:rsidRPr="00044678">
              <w:t>N&amp;O</w:t>
            </w:r>
          </w:p>
        </w:tc>
        <w:tc>
          <w:tcPr>
            <w:tcW w:w="705"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44</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56</w:t>
            </w:r>
          </w:p>
        </w:tc>
        <w:tc>
          <w:tcPr>
            <w:tcW w:w="2430" w:type="dxa"/>
            <w:shd w:val="clear" w:color="auto" w:fill="C2D69B" w:themeFill="accent3" w:themeFillTint="99"/>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6-4</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Solves problems involving fractions, decimals, integers, percents, greatest common factor, or least common multiple</w:t>
            </w:r>
          </w:p>
        </w:tc>
        <w:tc>
          <w:tcPr>
            <w:tcW w:w="2538" w:type="dxa"/>
            <w:shd w:val="clear" w:color="auto" w:fill="C2D69B" w:themeFill="accent3" w:themeFillTint="99"/>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computing averages and means.</w:t>
            </w:r>
          </w:p>
        </w:tc>
      </w:tr>
      <w:tr w:rsidR="00FD5750" w:rsidTr="002E7FEF">
        <w:tc>
          <w:tcPr>
            <w:tcW w:w="923" w:type="dxa"/>
            <w:tcBorders>
              <w:bottom w:val="nil"/>
            </w:tcBorders>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lastRenderedPageBreak/>
              <w:t>5</w:t>
            </w:r>
          </w:p>
        </w:tc>
        <w:tc>
          <w:tcPr>
            <w:tcW w:w="820" w:type="dxa"/>
            <w:tcBorders>
              <w:bottom w:val="nil"/>
            </w:tcBorders>
            <w:shd w:val="clear" w:color="auto" w:fill="C2D69B" w:themeFill="accent3" w:themeFillTint="99"/>
            <w:vAlign w:val="center"/>
          </w:tcPr>
          <w:p w:rsidR="00FD5750" w:rsidRPr="00044678" w:rsidRDefault="00FD5750" w:rsidP="002E7FEF">
            <w:pPr>
              <w:jc w:val="center"/>
            </w:pPr>
            <w:r w:rsidRPr="00044678">
              <w:t>N&amp;O</w:t>
            </w:r>
          </w:p>
        </w:tc>
        <w:tc>
          <w:tcPr>
            <w:tcW w:w="705" w:type="dxa"/>
            <w:tcBorders>
              <w:bottom w:val="nil"/>
            </w:tcBorders>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tcBorders>
              <w:bottom w:val="nil"/>
            </w:tcBorders>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15</w:t>
            </w:r>
          </w:p>
        </w:tc>
        <w:tc>
          <w:tcPr>
            <w:tcW w:w="1080" w:type="dxa"/>
            <w:tcBorders>
              <w:bottom w:val="nil"/>
            </w:tcBorders>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85</w:t>
            </w:r>
          </w:p>
        </w:tc>
        <w:tc>
          <w:tcPr>
            <w:tcW w:w="2430" w:type="dxa"/>
            <w:tcBorders>
              <w:bottom w:val="nil"/>
            </w:tcBorders>
            <w:shd w:val="clear" w:color="auto" w:fill="C2D69B" w:themeFill="accent3" w:themeFillTint="99"/>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6-4</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Solves problems involving fractions, decimals, integers, percents, greatest common factor, or least common multiple</w:t>
            </w:r>
          </w:p>
        </w:tc>
        <w:tc>
          <w:tcPr>
            <w:tcW w:w="2538" w:type="dxa"/>
            <w:tcBorders>
              <w:bottom w:val="nil"/>
            </w:tcBorders>
            <w:shd w:val="clear" w:color="auto" w:fill="C2D69B" w:themeFill="accent3" w:themeFillTint="99"/>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doing operations with fractions and mixed numbers.</w:t>
            </w:r>
          </w:p>
        </w:tc>
      </w:tr>
      <w:tr w:rsidR="00FD5750" w:rsidTr="002E7FEF">
        <w:tc>
          <w:tcPr>
            <w:tcW w:w="923" w:type="dxa"/>
            <w:tcBorders>
              <w:top w:val="nil"/>
            </w:tcBorders>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6</w:t>
            </w:r>
          </w:p>
        </w:tc>
        <w:tc>
          <w:tcPr>
            <w:tcW w:w="820" w:type="dxa"/>
            <w:tcBorders>
              <w:top w:val="nil"/>
            </w:tcBorders>
            <w:shd w:val="clear" w:color="auto" w:fill="auto"/>
            <w:vAlign w:val="center"/>
          </w:tcPr>
          <w:p w:rsidR="00FD5750" w:rsidRPr="00044678" w:rsidRDefault="00FD5750" w:rsidP="002E7FEF">
            <w:pPr>
              <w:jc w:val="center"/>
            </w:pPr>
            <w:r w:rsidRPr="00044678">
              <w:t>G&amp;M</w:t>
            </w:r>
          </w:p>
        </w:tc>
        <w:tc>
          <w:tcPr>
            <w:tcW w:w="705" w:type="dxa"/>
            <w:tcBorders>
              <w:top w:val="nil"/>
            </w:tcBorders>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tcBorders>
              <w:top w:val="nil"/>
            </w:tcBorders>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23</w:t>
            </w:r>
          </w:p>
        </w:tc>
        <w:tc>
          <w:tcPr>
            <w:tcW w:w="1080" w:type="dxa"/>
            <w:tcBorders>
              <w:top w:val="nil"/>
            </w:tcBorders>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77</w:t>
            </w:r>
          </w:p>
        </w:tc>
        <w:tc>
          <w:tcPr>
            <w:tcW w:w="2430" w:type="dxa"/>
            <w:tcBorders>
              <w:top w:val="nil"/>
            </w:tcBorders>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6-3</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Uses properties or attributes to identify, compare or describe three dimensional shapes</w:t>
            </w:r>
          </w:p>
        </w:tc>
        <w:tc>
          <w:tcPr>
            <w:tcW w:w="2538" w:type="dxa"/>
            <w:tcBorders>
              <w:top w:val="nil"/>
            </w:tcBorders>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to recognize and differentiate three dimensional shapes.</w:t>
            </w:r>
          </w:p>
        </w:tc>
      </w:tr>
      <w:tr w:rsidR="00FD5750" w:rsidTr="002E7FEF">
        <w:tc>
          <w:tcPr>
            <w:tcW w:w="923"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7</w:t>
            </w:r>
          </w:p>
        </w:tc>
        <w:tc>
          <w:tcPr>
            <w:tcW w:w="820" w:type="dxa"/>
            <w:shd w:val="clear" w:color="auto" w:fill="auto"/>
            <w:vAlign w:val="center"/>
          </w:tcPr>
          <w:p w:rsidR="00FD5750" w:rsidRPr="00044678" w:rsidRDefault="00FD5750" w:rsidP="002E7FEF">
            <w:pPr>
              <w:jc w:val="center"/>
            </w:pPr>
            <w:r w:rsidRPr="00044678">
              <w:t>G&amp;M</w:t>
            </w:r>
          </w:p>
        </w:tc>
        <w:tc>
          <w:tcPr>
            <w:tcW w:w="705"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15</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85</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6-5</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Understands similarity</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the concepts of similarity, area, and perimeter.</w:t>
            </w:r>
          </w:p>
        </w:tc>
      </w:tr>
      <w:tr w:rsidR="00FD5750" w:rsidTr="002E7FEF">
        <w:tc>
          <w:tcPr>
            <w:tcW w:w="923"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8</w:t>
            </w:r>
          </w:p>
        </w:tc>
        <w:tc>
          <w:tcPr>
            <w:tcW w:w="820" w:type="dxa"/>
            <w:shd w:val="clear" w:color="auto" w:fill="auto"/>
            <w:vAlign w:val="center"/>
          </w:tcPr>
          <w:p w:rsidR="00FD5750" w:rsidRPr="00044678" w:rsidRDefault="00FD5750" w:rsidP="002E7FEF">
            <w:pPr>
              <w:jc w:val="center"/>
            </w:pPr>
            <w:r w:rsidRPr="00044678">
              <w:t>F&amp;A</w:t>
            </w:r>
          </w:p>
        </w:tc>
        <w:tc>
          <w:tcPr>
            <w:tcW w:w="705"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37</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63</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6-3</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Understands algebraic expressions</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multiplication of decimals.</w:t>
            </w:r>
          </w:p>
        </w:tc>
      </w:tr>
      <w:tr w:rsidR="00FD5750" w:rsidTr="002E7FEF">
        <w:tc>
          <w:tcPr>
            <w:tcW w:w="923"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9</w:t>
            </w:r>
          </w:p>
        </w:tc>
        <w:tc>
          <w:tcPr>
            <w:tcW w:w="820" w:type="dxa"/>
            <w:shd w:val="clear" w:color="auto" w:fill="auto"/>
            <w:vAlign w:val="center"/>
          </w:tcPr>
          <w:p w:rsidR="00FD5750" w:rsidRPr="00044678" w:rsidRDefault="00FD5750" w:rsidP="002E7FEF">
            <w:pPr>
              <w:jc w:val="center"/>
            </w:pPr>
            <w:r w:rsidRPr="00044678">
              <w:t>F&amp;A</w:t>
            </w:r>
          </w:p>
        </w:tc>
        <w:tc>
          <w:tcPr>
            <w:tcW w:w="705"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20</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80</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6-4</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Understands equality</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writing algebraic expressions from a words.</w:t>
            </w:r>
          </w:p>
        </w:tc>
      </w:tr>
      <w:tr w:rsidR="00FD5750" w:rsidTr="002E7FEF">
        <w:tc>
          <w:tcPr>
            <w:tcW w:w="923"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10</w:t>
            </w:r>
          </w:p>
        </w:tc>
        <w:tc>
          <w:tcPr>
            <w:tcW w:w="820" w:type="dxa"/>
            <w:shd w:val="clear" w:color="auto" w:fill="auto"/>
            <w:vAlign w:val="center"/>
          </w:tcPr>
          <w:p w:rsidR="00FD5750" w:rsidRPr="00044678" w:rsidRDefault="00FD5750" w:rsidP="002E7FEF">
            <w:pPr>
              <w:jc w:val="center"/>
            </w:pPr>
            <w:r w:rsidRPr="00044678">
              <w:t>DS&amp;P</w:t>
            </w:r>
          </w:p>
        </w:tc>
        <w:tc>
          <w:tcPr>
            <w:tcW w:w="705"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68</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32</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6-1</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Interprets a given representation, circle graphs, linear graphs, steam-and-leaf-plots</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identifying the mode from frequency charts.</w:t>
            </w:r>
          </w:p>
        </w:tc>
      </w:tr>
      <w:tr w:rsidR="00FD5750" w:rsidTr="002E7FEF">
        <w:tc>
          <w:tcPr>
            <w:tcW w:w="923"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11</w:t>
            </w:r>
          </w:p>
        </w:tc>
        <w:tc>
          <w:tcPr>
            <w:tcW w:w="82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N&amp;O</w:t>
            </w:r>
          </w:p>
        </w:tc>
        <w:tc>
          <w:tcPr>
            <w:tcW w:w="705"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0.2</w:t>
            </w:r>
          </w:p>
        </w:tc>
        <w:tc>
          <w:tcPr>
            <w:tcW w:w="1080" w:type="dxa"/>
            <w:shd w:val="clear" w:color="auto" w:fill="C2D69B" w:themeFill="accent3" w:themeFillTint="99"/>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99.8</w:t>
            </w:r>
          </w:p>
        </w:tc>
        <w:tc>
          <w:tcPr>
            <w:tcW w:w="2430" w:type="dxa"/>
            <w:shd w:val="clear" w:color="auto" w:fill="C2D69B" w:themeFill="accent3" w:themeFillTint="99"/>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6-2</w:t>
            </w:r>
          </w:p>
          <w:p w:rsidR="00FD5750" w:rsidRPr="00044678" w:rsidRDefault="00330BC6"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Demonstrates understanding of the relative magnitude of numbers</w:t>
            </w:r>
          </w:p>
        </w:tc>
        <w:tc>
          <w:tcPr>
            <w:tcW w:w="2538" w:type="dxa"/>
            <w:shd w:val="clear" w:color="auto" w:fill="C2D69B" w:themeFill="accent3" w:themeFillTint="99"/>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doing operations with fractions.</w:t>
            </w:r>
          </w:p>
        </w:tc>
      </w:tr>
      <w:tr w:rsidR="00FD5750" w:rsidTr="002E7FEF">
        <w:tc>
          <w:tcPr>
            <w:tcW w:w="923"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12</w:t>
            </w:r>
          </w:p>
        </w:tc>
        <w:tc>
          <w:tcPr>
            <w:tcW w:w="820" w:type="dxa"/>
            <w:shd w:val="clear" w:color="auto" w:fill="auto"/>
            <w:vAlign w:val="center"/>
          </w:tcPr>
          <w:p w:rsidR="00FD5750" w:rsidRPr="00044678" w:rsidRDefault="00FD5750" w:rsidP="002E7FEF">
            <w:pPr>
              <w:jc w:val="center"/>
            </w:pPr>
            <w:r w:rsidRPr="00044678">
              <w:t>G&amp;M</w:t>
            </w:r>
          </w:p>
        </w:tc>
        <w:tc>
          <w:tcPr>
            <w:tcW w:w="705"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0.3</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99.7</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6-3</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Uses properties or attributes to identify, compare or describe three dimensional shapes</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the concepts of prism, pyramids, and vertices.</w:t>
            </w:r>
          </w:p>
        </w:tc>
      </w:tr>
      <w:tr w:rsidR="00FD5750" w:rsidTr="002E7FEF">
        <w:tc>
          <w:tcPr>
            <w:tcW w:w="923"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13</w:t>
            </w:r>
          </w:p>
        </w:tc>
        <w:tc>
          <w:tcPr>
            <w:tcW w:w="820" w:type="dxa"/>
            <w:shd w:val="clear" w:color="auto" w:fill="auto"/>
            <w:vAlign w:val="center"/>
          </w:tcPr>
          <w:p w:rsidR="00FD5750" w:rsidRPr="00044678" w:rsidRDefault="00FD5750" w:rsidP="002E7FEF">
            <w:pPr>
              <w:jc w:val="center"/>
            </w:pPr>
            <w:r w:rsidRPr="00044678">
              <w:t>G&amp;M</w:t>
            </w:r>
          </w:p>
        </w:tc>
        <w:tc>
          <w:tcPr>
            <w:tcW w:w="705"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0.1</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99.9</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6-1</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Uses properties or attributes of angles or sides to identify, describe, classify, triangles and quadrilaterals</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definitions about triangles: obtuse, right, acute, scalene, equilateral, isosceles.</w:t>
            </w:r>
          </w:p>
        </w:tc>
      </w:tr>
      <w:tr w:rsidR="00FD5750" w:rsidTr="002E7FEF">
        <w:tc>
          <w:tcPr>
            <w:tcW w:w="923"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14</w:t>
            </w:r>
          </w:p>
        </w:tc>
        <w:tc>
          <w:tcPr>
            <w:tcW w:w="82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DS&amp;P</w:t>
            </w:r>
          </w:p>
        </w:tc>
        <w:tc>
          <w:tcPr>
            <w:tcW w:w="705"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2</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0.4</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99.6</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6-4</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Uses counting techniques to solve problems: combinations and permutations</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 xml:space="preserve">Had difficulties doing combinations. </w:t>
            </w:r>
          </w:p>
        </w:tc>
      </w:tr>
      <w:tr w:rsidR="00FD5750" w:rsidTr="002E7FEF">
        <w:tc>
          <w:tcPr>
            <w:tcW w:w="923" w:type="dxa"/>
            <w:shd w:val="clear" w:color="auto" w:fill="auto"/>
            <w:vAlign w:val="center"/>
          </w:tcPr>
          <w:p w:rsidR="00FD5750" w:rsidRPr="00044678" w:rsidRDefault="00FD5750" w:rsidP="001B4CBC">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15</w:t>
            </w:r>
          </w:p>
        </w:tc>
        <w:tc>
          <w:tcPr>
            <w:tcW w:w="820" w:type="dxa"/>
            <w:shd w:val="clear" w:color="auto" w:fill="auto"/>
            <w:vAlign w:val="center"/>
          </w:tcPr>
          <w:p w:rsidR="00FD5750" w:rsidRPr="000C58DE" w:rsidRDefault="00FD5750" w:rsidP="002E7FEF">
            <w:pPr>
              <w:pStyle w:val="NormalWeb"/>
              <w:spacing w:before="0" w:beforeAutospacing="0" w:after="0" w:afterAutospacing="0"/>
              <w:jc w:val="center"/>
              <w:rPr>
                <w:rFonts w:asciiTheme="minorHAnsi" w:hAnsiTheme="minorHAnsi"/>
                <w:sz w:val="22"/>
                <w:szCs w:val="22"/>
              </w:rPr>
            </w:pPr>
            <w:r w:rsidRPr="000C58DE">
              <w:rPr>
                <w:rFonts w:asciiTheme="minorHAnsi" w:hAnsiTheme="minorHAnsi"/>
                <w:sz w:val="22"/>
                <w:szCs w:val="22"/>
              </w:rPr>
              <w:t>F&amp;A</w:t>
            </w:r>
          </w:p>
        </w:tc>
        <w:tc>
          <w:tcPr>
            <w:tcW w:w="705" w:type="dxa"/>
            <w:shd w:val="clear" w:color="auto" w:fill="auto"/>
            <w:vAlign w:val="center"/>
          </w:tcPr>
          <w:p w:rsidR="00FD5750" w:rsidRPr="000C58DE" w:rsidRDefault="00FD5750" w:rsidP="002E7FEF">
            <w:pPr>
              <w:pStyle w:val="NormalWeb"/>
              <w:spacing w:before="0" w:beforeAutospacing="0" w:after="0" w:afterAutospacing="0"/>
              <w:jc w:val="center"/>
              <w:rPr>
                <w:rFonts w:asciiTheme="minorHAnsi" w:hAnsiTheme="minorHAnsi"/>
                <w:sz w:val="20"/>
                <w:szCs w:val="20"/>
              </w:rPr>
            </w:pPr>
            <w:r w:rsidRPr="000C58DE">
              <w:rPr>
                <w:rFonts w:asciiTheme="minorHAnsi" w:hAnsiTheme="minorHAnsi"/>
                <w:sz w:val="20"/>
                <w:szCs w:val="20"/>
              </w:rPr>
              <w:t>3</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1.1</w:t>
            </w:r>
          </w:p>
        </w:tc>
        <w:tc>
          <w:tcPr>
            <w:tcW w:w="1080" w:type="dxa"/>
            <w:shd w:val="clear" w:color="auto" w:fill="auto"/>
            <w:vAlign w:val="center"/>
          </w:tcPr>
          <w:p w:rsidR="00FD5750" w:rsidRPr="00044678" w:rsidRDefault="00FD5750" w:rsidP="002E7FEF">
            <w:pPr>
              <w:pStyle w:val="NormalWeb"/>
              <w:spacing w:before="0" w:beforeAutospacing="0" w:after="0" w:afterAutospacing="0"/>
              <w:jc w:val="center"/>
              <w:rPr>
                <w:rFonts w:asciiTheme="minorHAnsi" w:hAnsiTheme="minorHAnsi"/>
                <w:sz w:val="22"/>
                <w:szCs w:val="22"/>
              </w:rPr>
            </w:pPr>
            <w:r w:rsidRPr="00044678">
              <w:rPr>
                <w:rFonts w:asciiTheme="minorHAnsi" w:hAnsiTheme="minorHAnsi"/>
                <w:sz w:val="22"/>
                <w:szCs w:val="22"/>
              </w:rPr>
              <w:t>98.9</w:t>
            </w:r>
          </w:p>
        </w:tc>
        <w:tc>
          <w:tcPr>
            <w:tcW w:w="2430" w:type="dxa"/>
            <w:shd w:val="clear" w:color="auto" w:fill="auto"/>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6-3</w:t>
            </w:r>
          </w:p>
          <w:p w:rsidR="00FD5750" w:rsidRPr="00044678" w:rsidRDefault="00FD5750" w:rsidP="002E7FEF">
            <w:pPr>
              <w:pStyle w:val="NormalWeb"/>
              <w:spacing w:before="0" w:beforeAutospacing="0" w:after="0" w:afterAutospacing="0"/>
              <w:rPr>
                <w:rFonts w:asciiTheme="minorHAnsi" w:hAnsiTheme="minorHAnsi"/>
                <w:sz w:val="20"/>
                <w:szCs w:val="20"/>
              </w:rPr>
            </w:pPr>
            <w:r>
              <w:rPr>
                <w:rFonts w:asciiTheme="minorHAnsi" w:hAnsiTheme="minorHAnsi"/>
                <w:sz w:val="20"/>
                <w:szCs w:val="20"/>
              </w:rPr>
              <w:t>Understands algebraic expressions</w:t>
            </w:r>
          </w:p>
        </w:tc>
        <w:tc>
          <w:tcPr>
            <w:tcW w:w="2538" w:type="dxa"/>
            <w:shd w:val="clear" w:color="auto" w:fill="auto"/>
          </w:tcPr>
          <w:p w:rsidR="00FD5750" w:rsidRPr="00044678"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evaluating an algebraic expression and solving an algebraic expression.</w:t>
            </w:r>
          </w:p>
        </w:tc>
      </w:tr>
    </w:tbl>
    <w:p w:rsidR="005D2307" w:rsidRDefault="005D2307" w:rsidP="00E21718">
      <w:pPr>
        <w:pStyle w:val="NormalWeb"/>
        <w:spacing w:before="0" w:beforeAutospacing="0" w:after="0" w:afterAutospacing="0"/>
        <w:jc w:val="center"/>
        <w:rPr>
          <w:rFonts w:asciiTheme="minorHAnsi" w:hAnsiTheme="minorHAnsi"/>
          <w:b/>
          <w:sz w:val="22"/>
          <w:szCs w:val="22"/>
        </w:rPr>
      </w:pPr>
    </w:p>
    <w:p w:rsidR="00E36CDB" w:rsidRDefault="00E36CDB" w:rsidP="00E21718">
      <w:pPr>
        <w:pStyle w:val="NormalWeb"/>
        <w:spacing w:before="0" w:beforeAutospacing="0" w:after="0" w:afterAutospacing="0"/>
        <w:jc w:val="center"/>
        <w:rPr>
          <w:rFonts w:asciiTheme="minorHAnsi" w:hAnsiTheme="minorHAnsi"/>
          <w:b/>
          <w:sz w:val="22"/>
          <w:szCs w:val="22"/>
        </w:rPr>
      </w:pPr>
    </w:p>
    <w:p w:rsidR="00FD5750" w:rsidRDefault="00FD5750" w:rsidP="00E21718">
      <w:pPr>
        <w:pStyle w:val="NormalWeb"/>
        <w:spacing w:before="0" w:beforeAutospacing="0" w:after="0" w:afterAutospacing="0"/>
        <w:jc w:val="center"/>
        <w:rPr>
          <w:rFonts w:asciiTheme="minorHAnsi" w:hAnsiTheme="minorHAnsi"/>
          <w:b/>
          <w:sz w:val="22"/>
          <w:szCs w:val="22"/>
        </w:rPr>
      </w:pPr>
      <w:r w:rsidRPr="00DB2B7C">
        <w:rPr>
          <w:rFonts w:asciiTheme="minorHAnsi" w:hAnsiTheme="minorHAnsi"/>
          <w:b/>
          <w:sz w:val="22"/>
          <w:szCs w:val="22"/>
        </w:rPr>
        <w:lastRenderedPageBreak/>
        <w:t xml:space="preserve">NECAP </w:t>
      </w:r>
      <w:r w:rsidR="001B4CBC">
        <w:rPr>
          <w:rFonts w:asciiTheme="minorHAnsi" w:hAnsiTheme="minorHAnsi"/>
          <w:b/>
          <w:sz w:val="22"/>
          <w:szCs w:val="22"/>
        </w:rPr>
        <w:t xml:space="preserve">Question </w:t>
      </w:r>
      <w:r w:rsidRPr="00DB2B7C">
        <w:rPr>
          <w:rFonts w:asciiTheme="minorHAnsi" w:hAnsiTheme="minorHAnsi"/>
          <w:b/>
          <w:sz w:val="22"/>
          <w:szCs w:val="22"/>
        </w:rPr>
        <w:t>Analysis Grade 11</w:t>
      </w:r>
    </w:p>
    <w:p w:rsidR="00E36CDB" w:rsidRDefault="00E36CDB" w:rsidP="00E21718">
      <w:pPr>
        <w:pStyle w:val="NormalWeb"/>
        <w:spacing w:before="0" w:beforeAutospacing="0" w:after="0" w:afterAutospacing="0"/>
        <w:jc w:val="center"/>
        <w:rPr>
          <w:rFonts w:asciiTheme="minorHAnsi" w:hAnsiTheme="minorHAnsi"/>
          <w:b/>
          <w:sz w:val="22"/>
          <w:szCs w:val="22"/>
          <w:vertAlign w:val="superscript"/>
        </w:rPr>
      </w:pPr>
    </w:p>
    <w:tbl>
      <w:tblPr>
        <w:tblStyle w:val="TableGrid"/>
        <w:tblW w:w="0" w:type="auto"/>
        <w:tblLook w:val="04A0"/>
      </w:tblPr>
      <w:tblGrid>
        <w:gridCol w:w="923"/>
        <w:gridCol w:w="820"/>
        <w:gridCol w:w="705"/>
        <w:gridCol w:w="1026"/>
        <w:gridCol w:w="1044"/>
        <w:gridCol w:w="2430"/>
        <w:gridCol w:w="2628"/>
      </w:tblGrid>
      <w:tr w:rsidR="00FD5750" w:rsidTr="006E0B9A">
        <w:tc>
          <w:tcPr>
            <w:tcW w:w="923" w:type="dxa"/>
            <w:shd w:val="clear" w:color="auto" w:fill="632423" w:themeFill="accent2" w:themeFillShade="80"/>
            <w:vAlign w:val="center"/>
          </w:tcPr>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Release Item</w:t>
            </w:r>
          </w:p>
        </w:tc>
        <w:tc>
          <w:tcPr>
            <w:tcW w:w="820" w:type="dxa"/>
            <w:shd w:val="clear" w:color="auto" w:fill="632423" w:themeFill="accent2" w:themeFillShade="80"/>
            <w:vAlign w:val="center"/>
          </w:tcPr>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Strand</w:t>
            </w:r>
          </w:p>
        </w:tc>
        <w:tc>
          <w:tcPr>
            <w:tcW w:w="705" w:type="dxa"/>
            <w:shd w:val="clear" w:color="auto" w:fill="632423" w:themeFill="accent2" w:themeFillShade="80"/>
            <w:vAlign w:val="center"/>
          </w:tcPr>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DOK</w:t>
            </w:r>
          </w:p>
        </w:tc>
        <w:tc>
          <w:tcPr>
            <w:tcW w:w="1026" w:type="dxa"/>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 of</w:t>
            </w:r>
            <w:r>
              <w:rPr>
                <w:rFonts w:asciiTheme="minorHAnsi" w:hAnsiTheme="minorHAnsi"/>
                <w:b/>
                <w:color w:val="FFFFFF" w:themeColor="background1"/>
                <w:sz w:val="22"/>
                <w:szCs w:val="22"/>
              </w:rPr>
              <w:t xml:space="preserve"> Students with </w:t>
            </w:r>
            <w:r w:rsidRPr="00D558D7">
              <w:rPr>
                <w:rFonts w:asciiTheme="minorHAnsi" w:hAnsiTheme="minorHAnsi"/>
                <w:b/>
                <w:color w:val="FFFFFF" w:themeColor="background1"/>
                <w:sz w:val="22"/>
                <w:szCs w:val="22"/>
              </w:rPr>
              <w:t xml:space="preserve"> Correct</w:t>
            </w: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Answer</w:t>
            </w:r>
          </w:p>
        </w:tc>
        <w:tc>
          <w:tcPr>
            <w:tcW w:w="1044" w:type="dxa"/>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 xml:space="preserve">% of </w:t>
            </w:r>
            <w:r>
              <w:rPr>
                <w:rFonts w:asciiTheme="minorHAnsi" w:hAnsiTheme="minorHAnsi"/>
                <w:b/>
                <w:color w:val="FFFFFF" w:themeColor="background1"/>
                <w:sz w:val="22"/>
                <w:szCs w:val="22"/>
              </w:rPr>
              <w:t>Students with</w:t>
            </w:r>
            <w:r w:rsidRPr="00D558D7">
              <w:rPr>
                <w:rFonts w:asciiTheme="minorHAnsi" w:hAnsiTheme="minorHAnsi"/>
                <w:b/>
                <w:color w:val="FFFFFF" w:themeColor="background1"/>
                <w:sz w:val="22"/>
                <w:szCs w:val="22"/>
              </w:rPr>
              <w:t xml:space="preserve"> Incorrect</w:t>
            </w: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Answer</w:t>
            </w:r>
          </w:p>
        </w:tc>
        <w:tc>
          <w:tcPr>
            <w:tcW w:w="2430" w:type="dxa"/>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Grade Span Expectation</w:t>
            </w:r>
          </w:p>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Students…</w:t>
            </w:r>
          </w:p>
        </w:tc>
        <w:tc>
          <w:tcPr>
            <w:tcW w:w="2628" w:type="dxa"/>
            <w:shd w:val="clear" w:color="auto" w:fill="632423" w:themeFill="accent2" w:themeFillShade="80"/>
            <w:vAlign w:val="center"/>
          </w:tcPr>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sidRPr="00D558D7">
              <w:rPr>
                <w:rFonts w:asciiTheme="minorHAnsi" w:hAnsiTheme="minorHAnsi"/>
                <w:b/>
                <w:color w:val="FFFFFF" w:themeColor="background1"/>
                <w:sz w:val="22"/>
                <w:szCs w:val="22"/>
              </w:rPr>
              <w:t>Error Analysis</w:t>
            </w:r>
          </w:p>
          <w:p w:rsidR="00FD5750"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p>
          <w:p w:rsidR="00FD5750" w:rsidRPr="00D558D7" w:rsidRDefault="00FD5750" w:rsidP="002E7FEF">
            <w:pPr>
              <w:pStyle w:val="NormalWeb"/>
              <w:spacing w:before="0" w:beforeAutospacing="0" w:after="0" w:afterAutospacing="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Students…</w:t>
            </w:r>
          </w:p>
        </w:tc>
      </w:tr>
      <w:tr w:rsidR="00FD5750" w:rsidTr="006E0B9A">
        <w:tc>
          <w:tcPr>
            <w:tcW w:w="923"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82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N&amp;O</w:t>
            </w:r>
          </w:p>
        </w:tc>
        <w:tc>
          <w:tcPr>
            <w:tcW w:w="705"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20</w:t>
            </w:r>
          </w:p>
        </w:tc>
        <w:tc>
          <w:tcPr>
            <w:tcW w:w="1044"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80</w:t>
            </w:r>
          </w:p>
        </w:tc>
        <w:tc>
          <w:tcPr>
            <w:tcW w:w="243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330BC6"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Demonstrates understanding of the relative magnitude of numbers</w:t>
            </w:r>
          </w:p>
        </w:tc>
        <w:tc>
          <w:tcPr>
            <w:tcW w:w="2628" w:type="dxa"/>
            <w:shd w:val="clear" w:color="auto" w:fill="C2D69B" w:themeFill="accent3" w:themeFillTint="99"/>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working with negative numbers and reciprocals.</w:t>
            </w:r>
          </w:p>
        </w:tc>
      </w:tr>
      <w:tr w:rsidR="00FD5750" w:rsidTr="006E0B9A">
        <w:tc>
          <w:tcPr>
            <w:tcW w:w="923"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82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N&amp;O</w:t>
            </w:r>
          </w:p>
        </w:tc>
        <w:tc>
          <w:tcPr>
            <w:tcW w:w="705"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21</w:t>
            </w:r>
          </w:p>
        </w:tc>
        <w:tc>
          <w:tcPr>
            <w:tcW w:w="1044"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79</w:t>
            </w:r>
          </w:p>
        </w:tc>
        <w:tc>
          <w:tcPr>
            <w:tcW w:w="243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10-4</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proportional relationships using percents, ratios, and rates</w:t>
            </w:r>
          </w:p>
        </w:tc>
        <w:tc>
          <w:tcPr>
            <w:tcW w:w="2628" w:type="dxa"/>
            <w:shd w:val="clear" w:color="auto" w:fill="C2D69B" w:themeFill="accent3" w:themeFillTint="99"/>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 xml:space="preserve">Had difficulties working with distance formula, </w:t>
            </w:r>
            <w:r w:rsidRPr="007238F5">
              <w:rPr>
                <w:rFonts w:asciiTheme="minorHAnsi" w:hAnsiTheme="minorHAnsi"/>
                <w:i/>
                <w:sz w:val="20"/>
                <w:szCs w:val="20"/>
              </w:rPr>
              <w:t>d=rt</w:t>
            </w:r>
            <w:r>
              <w:rPr>
                <w:rFonts w:asciiTheme="minorHAnsi" w:hAnsiTheme="minorHAnsi"/>
                <w:sz w:val="20"/>
                <w:szCs w:val="20"/>
              </w:rPr>
              <w:t>, and/or solving an equation</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3</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G&amp;M</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28</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72</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Creates formal proofs</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the concept of counterexample.</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4</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G&amp;M</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40</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60</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10-4</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Applies concepts of congruency</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doing transformations in a coordinate plane.</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5</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G&amp;M</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27</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73</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10-5</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Applies concepts of similarity</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the concept of similarity, and/or solving proportions</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6</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53</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47</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10-1</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Identifies, extends, and generalizes patterns</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recognizing patterns.</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7</w:t>
            </w:r>
          </w:p>
        </w:tc>
        <w:tc>
          <w:tcPr>
            <w:tcW w:w="820" w:type="dxa"/>
            <w:vAlign w:val="center"/>
          </w:tcPr>
          <w:p w:rsidR="00FD5750" w:rsidRDefault="00FD5750" w:rsidP="002E7FEF">
            <w:pPr>
              <w:jc w:val="center"/>
            </w:pPr>
            <w:r w:rsidRPr="008C37C7">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36</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64</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linear and nonlinear functions and relations</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concepts of domain and range.</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8</w:t>
            </w:r>
          </w:p>
        </w:tc>
        <w:tc>
          <w:tcPr>
            <w:tcW w:w="820" w:type="dxa"/>
            <w:vAlign w:val="center"/>
          </w:tcPr>
          <w:p w:rsidR="00FD5750" w:rsidRDefault="00FD5750" w:rsidP="002E7FEF">
            <w:pPr>
              <w:jc w:val="center"/>
            </w:pPr>
            <w:r w:rsidRPr="008C37C7">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11</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89</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10-3</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algebraic expressions</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 xml:space="preserve">Had difficulties working with exponents and linear binomials. </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w:t>
            </w:r>
          </w:p>
        </w:tc>
        <w:tc>
          <w:tcPr>
            <w:tcW w:w="820" w:type="dxa"/>
            <w:vAlign w:val="center"/>
          </w:tcPr>
          <w:p w:rsidR="00FD5750" w:rsidRDefault="00FD5750" w:rsidP="002E7FEF">
            <w:pPr>
              <w:jc w:val="center"/>
            </w:pPr>
            <w:r w:rsidRPr="008C37C7">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33</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67</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10-4</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equality</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the concept of perimeter and defining algebraic equations.</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10</w:t>
            </w:r>
          </w:p>
        </w:tc>
        <w:tc>
          <w:tcPr>
            <w:tcW w:w="820" w:type="dxa"/>
            <w:vAlign w:val="center"/>
          </w:tcPr>
          <w:p w:rsidR="00FD5750" w:rsidRDefault="00FD5750" w:rsidP="002E7FEF">
            <w:pPr>
              <w:jc w:val="center"/>
            </w:pPr>
            <w:r w:rsidRPr="008C37C7">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32</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68</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10-4</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equality</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creating a system of equations and/or solving it.</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11</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DS&amp;P</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50</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50</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10-1</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Interprets a given representation</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 xml:space="preserve">Had difficulties analyzing data from graphic representations. </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12</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DS&amp;P</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50</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50</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10-3</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Describes elements that best display a given set of data or situation</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the concept of median and/or analyzing data from graphic representations.</w:t>
            </w:r>
          </w:p>
        </w:tc>
      </w:tr>
      <w:tr w:rsidR="00FD5750" w:rsidTr="006E0B9A">
        <w:tc>
          <w:tcPr>
            <w:tcW w:w="923"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lastRenderedPageBreak/>
              <w:t>13</w:t>
            </w:r>
          </w:p>
        </w:tc>
        <w:tc>
          <w:tcPr>
            <w:tcW w:w="82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N&amp;O</w:t>
            </w:r>
          </w:p>
        </w:tc>
        <w:tc>
          <w:tcPr>
            <w:tcW w:w="705"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0.0</w:t>
            </w:r>
          </w:p>
        </w:tc>
        <w:tc>
          <w:tcPr>
            <w:tcW w:w="1044"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100</w:t>
            </w:r>
          </w:p>
        </w:tc>
        <w:tc>
          <w:tcPr>
            <w:tcW w:w="243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330BC6"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Demonstrates understanding of the relative magnitude of numbers</w:t>
            </w:r>
          </w:p>
        </w:tc>
        <w:tc>
          <w:tcPr>
            <w:tcW w:w="2628" w:type="dxa"/>
            <w:shd w:val="clear" w:color="auto" w:fill="C2D69B" w:themeFill="accent3" w:themeFillTint="99"/>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comparing rational and irrational numbers using the number line.</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14</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G&amp;M</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0.4</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99.6</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Creates formal proofs</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finding angles from transversal lines.</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15</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G&amp;M</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0.1</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99.9</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10-9</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Solves problems on and off the coordinate plane</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recalling the midpoint formula</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16</w:t>
            </w:r>
          </w:p>
        </w:tc>
        <w:tc>
          <w:tcPr>
            <w:tcW w:w="820" w:type="dxa"/>
            <w:vAlign w:val="center"/>
          </w:tcPr>
          <w:p w:rsidR="00FD5750" w:rsidRDefault="00FD5750" w:rsidP="002E7FEF">
            <w:pPr>
              <w:jc w:val="center"/>
            </w:pPr>
            <w:r w:rsidRPr="000D6DB0">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0.0</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100</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10-1</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Identifies, extends, and generalizes patterns</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writing and/or  evaluating linear equations from a graph</w:t>
            </w:r>
          </w:p>
        </w:tc>
      </w:tr>
      <w:tr w:rsidR="00FD5750" w:rsidTr="006E0B9A">
        <w:trPr>
          <w:trHeight w:val="800"/>
        </w:trPr>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17</w:t>
            </w:r>
          </w:p>
        </w:tc>
        <w:tc>
          <w:tcPr>
            <w:tcW w:w="820" w:type="dxa"/>
            <w:vAlign w:val="center"/>
          </w:tcPr>
          <w:p w:rsidR="00FD5750" w:rsidRDefault="00FD5750" w:rsidP="002E7FEF">
            <w:pPr>
              <w:jc w:val="center"/>
            </w:pPr>
            <w:r w:rsidRPr="000D6DB0">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0.2</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99.8</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10-3</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algebraic expressions</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 xml:space="preserve">Had difficulties understanding algebraic equations. </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18</w:t>
            </w:r>
          </w:p>
        </w:tc>
        <w:tc>
          <w:tcPr>
            <w:tcW w:w="820" w:type="dxa"/>
            <w:vAlign w:val="center"/>
          </w:tcPr>
          <w:p w:rsidR="00FD5750" w:rsidRDefault="00FD5750" w:rsidP="002E7FEF">
            <w:pPr>
              <w:jc w:val="center"/>
            </w:pPr>
            <w:r w:rsidRPr="000D6DB0">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0.1</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99.9</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10-4</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equality</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solving two-steps algebraic equations with distribution</w:t>
            </w:r>
          </w:p>
        </w:tc>
      </w:tr>
      <w:tr w:rsidR="00FD5750" w:rsidTr="006E0B9A">
        <w:tc>
          <w:tcPr>
            <w:tcW w:w="923"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19</w:t>
            </w:r>
          </w:p>
        </w:tc>
        <w:tc>
          <w:tcPr>
            <w:tcW w:w="82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N&amp;O</w:t>
            </w:r>
          </w:p>
        </w:tc>
        <w:tc>
          <w:tcPr>
            <w:tcW w:w="705"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3</w:t>
            </w:r>
          </w:p>
        </w:tc>
        <w:tc>
          <w:tcPr>
            <w:tcW w:w="1026"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0.0</w:t>
            </w:r>
          </w:p>
        </w:tc>
        <w:tc>
          <w:tcPr>
            <w:tcW w:w="1044"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100</w:t>
            </w:r>
          </w:p>
        </w:tc>
        <w:tc>
          <w:tcPr>
            <w:tcW w:w="2430" w:type="dxa"/>
            <w:shd w:val="clear" w:color="auto" w:fill="C2D69B" w:themeFill="accent3" w:themeFillTint="99"/>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330BC6"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Demonstrates understanding of the relative magnitude of numbers</w:t>
            </w:r>
          </w:p>
        </w:tc>
        <w:tc>
          <w:tcPr>
            <w:tcW w:w="2628" w:type="dxa"/>
            <w:shd w:val="clear" w:color="auto" w:fill="C2D69B" w:themeFill="accent3" w:themeFillTint="99"/>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comparing rational and irrational numbers, and/or finding roots.</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20</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G&amp;M</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0.2</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99.8</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10-6</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Solves problems involving perimeter</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finding the volume of three dimensional shapes</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21</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DS&amp;P</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3</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0.1</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99.9</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Analyzes patterns, trends, or distributions of data</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with the concepts of mode, median, and mean.</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22</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G&amp;M</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0.3</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99.7</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10-7</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Uses units of measurement appropriately</w:t>
            </w:r>
          </w:p>
        </w:tc>
        <w:tc>
          <w:tcPr>
            <w:tcW w:w="2628" w:type="dxa"/>
            <w:vAlign w:val="center"/>
          </w:tcPr>
          <w:p w:rsidR="00FD5750" w:rsidRPr="00CF26C1" w:rsidRDefault="00FD5750" w:rsidP="002E7FEF">
            <w:pPr>
              <w:pStyle w:val="NormalWeb"/>
              <w:numPr>
                <w:ilvl w:val="0"/>
                <w:numId w:val="13"/>
              </w:numPr>
              <w:spacing w:before="0" w:beforeAutospacing="0" w:after="0" w:afterAutospacing="0"/>
              <w:rPr>
                <w:rFonts w:asciiTheme="minorHAnsi" w:hAnsiTheme="minorHAnsi"/>
                <w:sz w:val="20"/>
                <w:szCs w:val="20"/>
              </w:rPr>
            </w:pPr>
            <w:r>
              <w:rPr>
                <w:rFonts w:asciiTheme="minorHAnsi" w:hAnsiTheme="minorHAnsi"/>
                <w:sz w:val="20"/>
                <w:szCs w:val="20"/>
              </w:rPr>
              <w:t>Had difficulties building equations from geometric graphs.</w:t>
            </w:r>
          </w:p>
        </w:tc>
      </w:tr>
      <w:tr w:rsidR="00FD5750" w:rsidTr="006E0B9A">
        <w:tc>
          <w:tcPr>
            <w:tcW w:w="923"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23</w:t>
            </w:r>
          </w:p>
        </w:tc>
        <w:tc>
          <w:tcPr>
            <w:tcW w:w="820"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F&amp;A</w:t>
            </w:r>
          </w:p>
        </w:tc>
        <w:tc>
          <w:tcPr>
            <w:tcW w:w="705"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2</w:t>
            </w:r>
          </w:p>
        </w:tc>
        <w:tc>
          <w:tcPr>
            <w:tcW w:w="1026"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1.0</w:t>
            </w:r>
          </w:p>
        </w:tc>
        <w:tc>
          <w:tcPr>
            <w:tcW w:w="1044" w:type="dxa"/>
            <w:vAlign w:val="center"/>
          </w:tcPr>
          <w:p w:rsidR="00FD5750" w:rsidRDefault="00FD5750" w:rsidP="002E7FEF">
            <w:pPr>
              <w:pStyle w:val="NormalWeb"/>
              <w:spacing w:before="0" w:beforeAutospacing="0" w:after="0" w:afterAutospacing="0"/>
              <w:jc w:val="center"/>
              <w:rPr>
                <w:rFonts w:asciiTheme="minorHAnsi" w:hAnsiTheme="minorHAnsi"/>
                <w:sz w:val="22"/>
                <w:szCs w:val="22"/>
              </w:rPr>
            </w:pPr>
            <w:r>
              <w:rPr>
                <w:rFonts w:asciiTheme="minorHAnsi" w:hAnsiTheme="minorHAnsi"/>
                <w:sz w:val="22"/>
                <w:szCs w:val="22"/>
              </w:rPr>
              <w:t>99.0</w:t>
            </w:r>
          </w:p>
        </w:tc>
        <w:tc>
          <w:tcPr>
            <w:tcW w:w="2430" w:type="dxa"/>
            <w:vAlign w:val="center"/>
          </w:tcPr>
          <w:p w:rsidR="00FD5750"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10-2</w:t>
            </w:r>
          </w:p>
          <w:p w:rsidR="00FD5750" w:rsidRPr="00CF26C1" w:rsidRDefault="00FD5750" w:rsidP="002E7FEF">
            <w:pPr>
              <w:pStyle w:val="NormalWeb"/>
              <w:spacing w:before="0" w:beforeAutospacing="0" w:after="0" w:afterAutospacing="0"/>
              <w:jc w:val="center"/>
              <w:rPr>
                <w:rFonts w:asciiTheme="minorHAnsi" w:hAnsiTheme="minorHAnsi"/>
                <w:sz w:val="20"/>
                <w:szCs w:val="20"/>
              </w:rPr>
            </w:pPr>
            <w:r>
              <w:rPr>
                <w:rFonts w:asciiTheme="minorHAnsi" w:hAnsiTheme="minorHAnsi"/>
                <w:sz w:val="20"/>
                <w:szCs w:val="20"/>
              </w:rPr>
              <w:t>Understands linear and nonlinear functions and relations</w:t>
            </w:r>
          </w:p>
        </w:tc>
        <w:tc>
          <w:tcPr>
            <w:tcW w:w="2628" w:type="dxa"/>
            <w:vAlign w:val="center"/>
          </w:tcPr>
          <w:p w:rsidR="00FD5750" w:rsidRPr="00CF26C1" w:rsidRDefault="00FD5750" w:rsidP="002E7FEF">
            <w:pPr>
              <w:pStyle w:val="NormalWeb"/>
              <w:numPr>
                <w:ilvl w:val="0"/>
                <w:numId w:val="16"/>
              </w:numPr>
              <w:spacing w:before="0" w:beforeAutospacing="0" w:after="0" w:afterAutospacing="0"/>
              <w:rPr>
                <w:rFonts w:asciiTheme="minorHAnsi" w:hAnsiTheme="minorHAnsi"/>
                <w:sz w:val="20"/>
                <w:szCs w:val="20"/>
              </w:rPr>
            </w:pPr>
            <w:r>
              <w:rPr>
                <w:rFonts w:asciiTheme="minorHAnsi" w:hAnsiTheme="minorHAnsi"/>
                <w:sz w:val="20"/>
                <w:szCs w:val="20"/>
              </w:rPr>
              <w:t>Had difficulties interpreting linear graphs, finding slopes and y-intercepts.</w:t>
            </w:r>
          </w:p>
        </w:tc>
      </w:tr>
    </w:tbl>
    <w:p w:rsidR="00FD5750" w:rsidRDefault="00FD5750" w:rsidP="00FD5750">
      <w:pPr>
        <w:pStyle w:val="NormalWeb"/>
        <w:spacing w:before="0" w:beforeAutospacing="0" w:after="0" w:afterAutospacing="0" w:line="360" w:lineRule="auto"/>
        <w:rPr>
          <w:rFonts w:asciiTheme="minorHAnsi" w:hAnsiTheme="minorHAnsi"/>
          <w:sz w:val="22"/>
          <w:szCs w:val="22"/>
        </w:rPr>
      </w:pPr>
    </w:p>
    <w:p w:rsidR="00FD5750" w:rsidRDefault="00760EA7" w:rsidP="0080469C">
      <w:pPr>
        <w:spacing w:after="0" w:line="480" w:lineRule="auto"/>
        <w:ind w:firstLine="720"/>
        <w:rPr>
          <w:rFonts w:cs="Times New Roman"/>
          <w:bCs/>
        </w:rPr>
      </w:pPr>
      <w:r>
        <w:rPr>
          <w:rFonts w:cs="Times New Roman"/>
          <w:bCs/>
        </w:rPr>
        <w:t xml:space="preserve">The tables </w:t>
      </w:r>
      <w:r w:rsidR="005E29DF">
        <w:rPr>
          <w:rFonts w:cs="Times New Roman"/>
          <w:bCs/>
        </w:rPr>
        <w:t xml:space="preserve">above </w:t>
      </w:r>
      <w:r>
        <w:rPr>
          <w:rFonts w:cs="Times New Roman"/>
          <w:bCs/>
        </w:rPr>
        <w:t xml:space="preserve">show that </w:t>
      </w:r>
      <w:r w:rsidR="005E29DF">
        <w:rPr>
          <w:rFonts w:cs="Times New Roman"/>
          <w:bCs/>
        </w:rPr>
        <w:t>in</w:t>
      </w:r>
      <w:r w:rsidR="001B4CBC">
        <w:rPr>
          <w:rFonts w:cs="Times New Roman"/>
          <w:bCs/>
        </w:rPr>
        <w:t xml:space="preserve"> grade </w:t>
      </w:r>
      <w:r w:rsidR="00B2723F">
        <w:rPr>
          <w:rFonts w:cs="Times New Roman"/>
          <w:bCs/>
        </w:rPr>
        <w:t xml:space="preserve">7, six </w:t>
      </w:r>
      <w:r w:rsidR="005E29DF">
        <w:rPr>
          <w:rFonts w:cs="Times New Roman"/>
          <w:bCs/>
        </w:rPr>
        <w:t>out of</w:t>
      </w:r>
      <w:r w:rsidR="00B2723F">
        <w:rPr>
          <w:rFonts w:cs="Times New Roman"/>
          <w:bCs/>
        </w:rPr>
        <w:t xml:space="preserve"> fifteen questions address the strand Number &amp; Operations, the GLEs covered are 6-1 once, 6-2 twice, 6-3 once, and also 6-4 twice. At grade 11, four from twenty three questions address the same strand, the GSEs covered are 10-2 three times and 10-4 once. </w:t>
      </w:r>
      <w:r w:rsidR="005B47CF">
        <w:rPr>
          <w:rFonts w:cs="Times New Roman"/>
          <w:bCs/>
        </w:rPr>
        <w:t xml:space="preserve">Considering the percent of students with correct and incorrect answers </w:t>
      </w:r>
      <w:r w:rsidR="005E29DF">
        <w:rPr>
          <w:rFonts w:cs="Times New Roman"/>
          <w:bCs/>
        </w:rPr>
        <w:t>for</w:t>
      </w:r>
      <w:r w:rsidR="005B47CF">
        <w:rPr>
          <w:rFonts w:cs="Times New Roman"/>
          <w:bCs/>
        </w:rPr>
        <w:t xml:space="preserve"> these questions </w:t>
      </w:r>
      <w:r w:rsidR="005E29DF">
        <w:rPr>
          <w:rFonts w:cs="Times New Roman"/>
          <w:bCs/>
        </w:rPr>
        <w:t xml:space="preserve">it </w:t>
      </w:r>
      <w:r w:rsidR="005B47CF">
        <w:rPr>
          <w:rFonts w:cs="Times New Roman"/>
          <w:bCs/>
        </w:rPr>
        <w:t xml:space="preserve">is </w:t>
      </w:r>
      <w:r w:rsidR="00330BC6">
        <w:rPr>
          <w:rFonts w:cs="Times New Roman"/>
          <w:bCs/>
        </w:rPr>
        <w:lastRenderedPageBreak/>
        <w:t xml:space="preserve">clear </w:t>
      </w:r>
      <w:r w:rsidR="005B47CF">
        <w:rPr>
          <w:rFonts w:cs="Times New Roman"/>
          <w:bCs/>
        </w:rPr>
        <w:t xml:space="preserve">that the </w:t>
      </w:r>
      <w:r w:rsidR="00330BC6">
        <w:rPr>
          <w:rFonts w:cs="Times New Roman"/>
          <w:bCs/>
        </w:rPr>
        <w:t xml:space="preserve">math </w:t>
      </w:r>
      <w:r w:rsidR="005B47CF">
        <w:rPr>
          <w:rFonts w:cs="Times New Roman"/>
          <w:bCs/>
        </w:rPr>
        <w:t>curriculum needs to address</w:t>
      </w:r>
      <w:r w:rsidR="008B1E7F">
        <w:rPr>
          <w:rFonts w:cs="Times New Roman"/>
          <w:bCs/>
        </w:rPr>
        <w:t xml:space="preserve"> </w:t>
      </w:r>
      <w:r w:rsidR="00330BC6">
        <w:rPr>
          <w:rFonts w:cs="Times New Roman"/>
          <w:bCs/>
        </w:rPr>
        <w:t xml:space="preserve">the teaching </w:t>
      </w:r>
      <w:r w:rsidR="008B1E7F">
        <w:rPr>
          <w:rFonts w:cs="Times New Roman"/>
          <w:bCs/>
        </w:rPr>
        <w:t xml:space="preserve">and practice </w:t>
      </w:r>
      <w:r w:rsidR="00330BC6">
        <w:rPr>
          <w:rFonts w:cs="Times New Roman"/>
          <w:bCs/>
        </w:rPr>
        <w:t xml:space="preserve">of </w:t>
      </w:r>
      <w:r w:rsidR="00177A29">
        <w:rPr>
          <w:rFonts w:cs="Times New Roman"/>
          <w:bCs/>
        </w:rPr>
        <w:t>the standard</w:t>
      </w:r>
      <w:r w:rsidR="00330BC6">
        <w:rPr>
          <w:rFonts w:cs="Times New Roman"/>
          <w:bCs/>
        </w:rPr>
        <w:t xml:space="preserve"> </w:t>
      </w:r>
      <w:r w:rsidR="00177A29">
        <w:rPr>
          <w:rFonts w:cs="Times New Roman"/>
          <w:bCs/>
        </w:rPr>
        <w:t xml:space="preserve">N&amp;O </w:t>
      </w:r>
      <w:r w:rsidR="00330BC6">
        <w:rPr>
          <w:rFonts w:cs="Times New Roman"/>
          <w:bCs/>
        </w:rPr>
        <w:t>-2</w:t>
      </w:r>
      <w:r w:rsidR="00177A29">
        <w:rPr>
          <w:rFonts w:cs="Times New Roman"/>
          <w:bCs/>
        </w:rPr>
        <w:t xml:space="preserve"> </w:t>
      </w:r>
      <w:r w:rsidR="00330BC6">
        <w:rPr>
          <w:rFonts w:cs="Times New Roman"/>
          <w:bCs/>
        </w:rPr>
        <w:t xml:space="preserve">related to </w:t>
      </w:r>
      <w:r w:rsidR="008B1E7F">
        <w:rPr>
          <w:rFonts w:cs="Times New Roman"/>
          <w:bCs/>
        </w:rPr>
        <w:t xml:space="preserve">the </w:t>
      </w:r>
      <w:r w:rsidR="00330BC6">
        <w:rPr>
          <w:rFonts w:cs="Times New Roman"/>
          <w:bCs/>
        </w:rPr>
        <w:t>understanding of the relative magnitude of numbers.</w:t>
      </w:r>
    </w:p>
    <w:p w:rsidR="002F3506" w:rsidRDefault="000E3102" w:rsidP="0080469C">
      <w:pPr>
        <w:spacing w:after="0" w:line="480" w:lineRule="auto"/>
        <w:ind w:firstLine="720"/>
        <w:rPr>
          <w:rFonts w:cs="Times New Roman"/>
          <w:bCs/>
        </w:rPr>
      </w:pPr>
      <w:r>
        <w:rPr>
          <w:rFonts w:cs="Times New Roman"/>
          <w:bCs/>
        </w:rPr>
        <w:t>Regarding the classroom assessment, b</w:t>
      </w:r>
      <w:r w:rsidR="002B51BE">
        <w:rPr>
          <w:rFonts w:cs="Times New Roman"/>
          <w:bCs/>
        </w:rPr>
        <w:t>efore th</w:t>
      </w:r>
      <w:r>
        <w:rPr>
          <w:rFonts w:cs="Times New Roman"/>
          <w:bCs/>
        </w:rPr>
        <w:t>e District Curriculum Framework</w:t>
      </w:r>
      <w:r w:rsidR="002B51BE">
        <w:rPr>
          <w:rFonts w:cs="Times New Roman"/>
          <w:bCs/>
        </w:rPr>
        <w:t>, math teachers in</w:t>
      </w:r>
      <w:r w:rsidR="002F3506">
        <w:rPr>
          <w:rFonts w:cs="Times New Roman"/>
          <w:bCs/>
        </w:rPr>
        <w:t xml:space="preserve"> Hope High School</w:t>
      </w:r>
      <w:r w:rsidR="002B51BE">
        <w:rPr>
          <w:rFonts w:cs="Times New Roman"/>
          <w:bCs/>
        </w:rPr>
        <w:t xml:space="preserve"> as in the other high schools</w:t>
      </w:r>
      <w:r w:rsidR="002F3506">
        <w:rPr>
          <w:rFonts w:cs="Times New Roman"/>
          <w:bCs/>
        </w:rPr>
        <w:t xml:space="preserve"> </w:t>
      </w:r>
      <w:r w:rsidR="002B51BE">
        <w:rPr>
          <w:rFonts w:cs="Times New Roman"/>
          <w:bCs/>
        </w:rPr>
        <w:t xml:space="preserve">of the District used </w:t>
      </w:r>
      <w:r w:rsidR="008B1E7F">
        <w:rPr>
          <w:rFonts w:cs="Times New Roman"/>
          <w:bCs/>
        </w:rPr>
        <w:t xml:space="preserve">to </w:t>
      </w:r>
      <w:r>
        <w:rPr>
          <w:rFonts w:cs="Times New Roman"/>
          <w:bCs/>
        </w:rPr>
        <w:t xml:space="preserve">use </w:t>
      </w:r>
      <w:r w:rsidR="002B51BE">
        <w:rPr>
          <w:rFonts w:cs="Times New Roman"/>
          <w:bCs/>
        </w:rPr>
        <w:t xml:space="preserve">formative and summative assessments </w:t>
      </w:r>
      <w:r>
        <w:rPr>
          <w:rFonts w:cs="Times New Roman"/>
          <w:bCs/>
        </w:rPr>
        <w:t xml:space="preserve">with attention in </w:t>
      </w:r>
      <w:r w:rsidR="002B51BE">
        <w:rPr>
          <w:rFonts w:cs="Times New Roman"/>
          <w:bCs/>
        </w:rPr>
        <w:t xml:space="preserve">the units and not </w:t>
      </w:r>
      <w:r>
        <w:rPr>
          <w:rFonts w:cs="Times New Roman"/>
          <w:bCs/>
        </w:rPr>
        <w:t>in</w:t>
      </w:r>
      <w:r w:rsidR="002B51BE">
        <w:rPr>
          <w:rFonts w:cs="Times New Roman"/>
          <w:bCs/>
        </w:rPr>
        <w:t xml:space="preserve"> the standards behind these units. </w:t>
      </w:r>
      <w:r>
        <w:rPr>
          <w:rFonts w:cs="Times New Roman"/>
          <w:bCs/>
        </w:rPr>
        <w:t>C</w:t>
      </w:r>
      <w:r w:rsidR="002B51BE">
        <w:rPr>
          <w:rFonts w:cs="Times New Roman"/>
          <w:bCs/>
        </w:rPr>
        <w:t>hange</w:t>
      </w:r>
      <w:r>
        <w:rPr>
          <w:rFonts w:cs="Times New Roman"/>
          <w:bCs/>
        </w:rPr>
        <w:t>s</w:t>
      </w:r>
      <w:r w:rsidR="002B51BE">
        <w:rPr>
          <w:rFonts w:cs="Times New Roman"/>
          <w:bCs/>
        </w:rPr>
        <w:t xml:space="preserve"> </w:t>
      </w:r>
      <w:r w:rsidR="007F2E1B">
        <w:rPr>
          <w:rFonts w:cs="Times New Roman"/>
          <w:bCs/>
        </w:rPr>
        <w:t xml:space="preserve">in this practice </w:t>
      </w:r>
      <w:r w:rsidR="002B51BE">
        <w:rPr>
          <w:rFonts w:cs="Times New Roman"/>
          <w:bCs/>
        </w:rPr>
        <w:t xml:space="preserve">started five years ago </w:t>
      </w:r>
      <w:r w:rsidR="007F2E1B">
        <w:rPr>
          <w:rFonts w:cs="Times New Roman"/>
          <w:bCs/>
        </w:rPr>
        <w:t xml:space="preserve">with the introduction of </w:t>
      </w:r>
      <w:r>
        <w:rPr>
          <w:rFonts w:cs="Times New Roman"/>
          <w:bCs/>
        </w:rPr>
        <w:t xml:space="preserve">NECAP as State assessment and </w:t>
      </w:r>
      <w:r w:rsidR="007F2E1B">
        <w:rPr>
          <w:rFonts w:cs="Times New Roman"/>
          <w:bCs/>
        </w:rPr>
        <w:t xml:space="preserve">professional developments </w:t>
      </w:r>
      <w:r>
        <w:rPr>
          <w:rFonts w:cs="Times New Roman"/>
          <w:bCs/>
        </w:rPr>
        <w:t xml:space="preserve">for teachers </w:t>
      </w:r>
      <w:r w:rsidR="007F2E1B">
        <w:rPr>
          <w:rFonts w:cs="Times New Roman"/>
          <w:bCs/>
        </w:rPr>
        <w:t xml:space="preserve">concentrated in </w:t>
      </w:r>
      <w:r>
        <w:rPr>
          <w:rFonts w:cs="Times New Roman"/>
          <w:bCs/>
        </w:rPr>
        <w:t xml:space="preserve">improving the </w:t>
      </w:r>
      <w:r w:rsidR="007F2E1B">
        <w:rPr>
          <w:rFonts w:cs="Times New Roman"/>
          <w:bCs/>
        </w:rPr>
        <w:t xml:space="preserve">understanding </w:t>
      </w:r>
      <w:r>
        <w:rPr>
          <w:rFonts w:cs="Times New Roman"/>
          <w:bCs/>
        </w:rPr>
        <w:t xml:space="preserve">of </w:t>
      </w:r>
      <w:r w:rsidR="007F2E1B">
        <w:rPr>
          <w:rFonts w:cs="Times New Roman"/>
          <w:bCs/>
        </w:rPr>
        <w:t>the standards</w:t>
      </w:r>
      <w:r>
        <w:rPr>
          <w:rFonts w:cs="Times New Roman"/>
          <w:bCs/>
        </w:rPr>
        <w:t>.</w:t>
      </w:r>
      <w:r w:rsidR="007F2E1B">
        <w:rPr>
          <w:rFonts w:cs="Times New Roman"/>
          <w:bCs/>
        </w:rPr>
        <w:t xml:space="preserve"> </w:t>
      </w:r>
      <w:r>
        <w:rPr>
          <w:rFonts w:cs="Times New Roman"/>
          <w:bCs/>
        </w:rPr>
        <w:t>Nevertheless</w:t>
      </w:r>
      <w:r w:rsidR="00A77C4E">
        <w:rPr>
          <w:rFonts w:cs="Times New Roman"/>
          <w:bCs/>
        </w:rPr>
        <w:t>,</w:t>
      </w:r>
      <w:r>
        <w:rPr>
          <w:rFonts w:cs="Times New Roman"/>
          <w:bCs/>
        </w:rPr>
        <w:t xml:space="preserve"> </w:t>
      </w:r>
      <w:r w:rsidR="007F2E1B">
        <w:rPr>
          <w:rFonts w:cs="Times New Roman"/>
          <w:bCs/>
        </w:rPr>
        <w:t>for many educators it</w:t>
      </w:r>
      <w:r w:rsidR="002B51BE">
        <w:rPr>
          <w:rFonts w:cs="Times New Roman"/>
          <w:bCs/>
        </w:rPr>
        <w:t xml:space="preserve"> still represents a challenge to change the way of instruction that has been used </w:t>
      </w:r>
      <w:r w:rsidR="007F2E1B">
        <w:rPr>
          <w:rFonts w:cs="Times New Roman"/>
          <w:bCs/>
        </w:rPr>
        <w:t xml:space="preserve">for several years. </w:t>
      </w:r>
      <w:r w:rsidR="008335F7">
        <w:rPr>
          <w:rFonts w:cs="Times New Roman"/>
          <w:bCs/>
        </w:rPr>
        <w:t>At</w:t>
      </w:r>
      <w:r w:rsidR="007F2E1B">
        <w:rPr>
          <w:rFonts w:cs="Times New Roman"/>
          <w:bCs/>
        </w:rPr>
        <w:t xml:space="preserve"> Appendix </w:t>
      </w:r>
      <w:r w:rsidR="008335F7">
        <w:rPr>
          <w:rFonts w:cs="Times New Roman"/>
          <w:bCs/>
        </w:rPr>
        <w:t># 1</w:t>
      </w:r>
      <w:r w:rsidR="00520084">
        <w:rPr>
          <w:rFonts w:cs="Times New Roman"/>
          <w:bCs/>
        </w:rPr>
        <w:t xml:space="preserve">, </w:t>
      </w:r>
      <w:r w:rsidR="00A77C4E">
        <w:rPr>
          <w:rFonts w:cs="Times New Roman"/>
          <w:bCs/>
        </w:rPr>
        <w:t xml:space="preserve">this paper attaches </w:t>
      </w:r>
      <w:r w:rsidR="00520084">
        <w:rPr>
          <w:rFonts w:cs="Times New Roman"/>
          <w:bCs/>
        </w:rPr>
        <w:t xml:space="preserve">three assessments used in Algebra 1 </w:t>
      </w:r>
      <w:r w:rsidR="00A77C4E">
        <w:rPr>
          <w:rFonts w:cs="Times New Roman"/>
          <w:bCs/>
        </w:rPr>
        <w:t>that addressed the strand Number &amp; Operations 10-2 in 9</w:t>
      </w:r>
      <w:r w:rsidR="00A77C4E" w:rsidRPr="00A77C4E">
        <w:rPr>
          <w:rFonts w:cs="Times New Roman"/>
          <w:bCs/>
          <w:vertAlign w:val="superscript"/>
        </w:rPr>
        <w:t>th</w:t>
      </w:r>
      <w:r w:rsidR="00A77C4E">
        <w:rPr>
          <w:rFonts w:cs="Times New Roman"/>
          <w:bCs/>
        </w:rPr>
        <w:t xml:space="preserve"> grade.</w:t>
      </w:r>
    </w:p>
    <w:p w:rsidR="00E36CDB" w:rsidRPr="00FD5750" w:rsidRDefault="00E36CDB" w:rsidP="0080469C">
      <w:pPr>
        <w:spacing w:after="0" w:line="480" w:lineRule="auto"/>
        <w:ind w:firstLine="720"/>
        <w:rPr>
          <w:rFonts w:cs="Times New Roman"/>
          <w:bCs/>
        </w:rPr>
      </w:pPr>
    </w:p>
    <w:p w:rsidR="009E0F0B" w:rsidRPr="009E0F0B" w:rsidRDefault="009E0F0B" w:rsidP="0080469C">
      <w:pPr>
        <w:pStyle w:val="ListParagraph"/>
        <w:numPr>
          <w:ilvl w:val="0"/>
          <w:numId w:val="3"/>
        </w:numPr>
        <w:spacing w:after="0" w:line="480" w:lineRule="auto"/>
        <w:rPr>
          <w:rFonts w:cs="Times New Roman"/>
          <w:b/>
        </w:rPr>
      </w:pPr>
      <w:r w:rsidRPr="009E0F0B">
        <w:rPr>
          <w:b/>
        </w:rPr>
        <w:t xml:space="preserve">Linkage to the </w:t>
      </w:r>
      <w:r w:rsidRPr="009E0F0B">
        <w:rPr>
          <w:rFonts w:cs="Times New Roman"/>
          <w:b/>
        </w:rPr>
        <w:t xml:space="preserve">of GLEs or GSEs to </w:t>
      </w:r>
      <w:r w:rsidR="002C6A4E">
        <w:rPr>
          <w:rFonts w:cs="Times New Roman"/>
          <w:b/>
        </w:rPr>
        <w:t>I</w:t>
      </w:r>
      <w:r w:rsidRPr="009E0F0B">
        <w:rPr>
          <w:rFonts w:cs="Times New Roman"/>
          <w:b/>
        </w:rPr>
        <w:t>nstructional Tasks</w:t>
      </w:r>
    </w:p>
    <w:p w:rsidR="00953BC6" w:rsidRDefault="00E10854" w:rsidP="0080469C">
      <w:pPr>
        <w:spacing w:after="0" w:line="480" w:lineRule="auto"/>
        <w:ind w:firstLine="720"/>
      </w:pPr>
      <w:r>
        <w:t>From the District Curriculum Framework</w:t>
      </w:r>
      <w:r w:rsidR="00E1428F">
        <w:t>, the</w:t>
      </w:r>
      <w:r>
        <w:t xml:space="preserve"> table below shows</w:t>
      </w:r>
      <w:r w:rsidR="00953BC6">
        <w:t xml:space="preserve"> </w:t>
      </w:r>
      <w:r>
        <w:t xml:space="preserve">that </w:t>
      </w:r>
      <w:r w:rsidR="00953BC6">
        <w:t>b</w:t>
      </w:r>
      <w:r w:rsidR="005D2307" w:rsidRPr="005D2307">
        <w:t>etween 7</w:t>
      </w:r>
      <w:r w:rsidR="005D2307" w:rsidRPr="005D2307">
        <w:rPr>
          <w:vertAlign w:val="superscript"/>
        </w:rPr>
        <w:t>th</w:t>
      </w:r>
      <w:r w:rsidR="005D2307" w:rsidRPr="005D2307">
        <w:t xml:space="preserve"> </w:t>
      </w:r>
      <w:r w:rsidR="00953BC6">
        <w:t xml:space="preserve">and </w:t>
      </w:r>
      <w:r w:rsidR="005D2307" w:rsidRPr="005D2307">
        <w:t>11</w:t>
      </w:r>
      <w:r w:rsidR="005D2307" w:rsidRPr="005D2307">
        <w:rPr>
          <w:vertAlign w:val="superscript"/>
        </w:rPr>
        <w:t>th</w:t>
      </w:r>
      <w:r w:rsidR="005D2307" w:rsidRPr="005D2307">
        <w:t xml:space="preserve"> </w:t>
      </w:r>
      <w:r>
        <w:t>grade</w:t>
      </w:r>
      <w:r w:rsidR="008B1E7F">
        <w:t>s</w:t>
      </w:r>
      <w:r>
        <w:t xml:space="preserve"> </w:t>
      </w:r>
      <w:r w:rsidR="005D2307" w:rsidRPr="005D2307">
        <w:t xml:space="preserve">the </w:t>
      </w:r>
      <w:r w:rsidR="00330BC6">
        <w:rPr>
          <w:rFonts w:cs="Times New Roman"/>
          <w:bCs/>
        </w:rPr>
        <w:t xml:space="preserve">standard N&amp;O </w:t>
      </w:r>
      <w:r w:rsidR="008B1E7F">
        <w:rPr>
          <w:rFonts w:cs="Times New Roman"/>
          <w:bCs/>
        </w:rPr>
        <w:t>-</w:t>
      </w:r>
      <w:r w:rsidR="00695BEA">
        <w:rPr>
          <w:rFonts w:cs="Times New Roman"/>
          <w:bCs/>
        </w:rPr>
        <w:t>2</w:t>
      </w:r>
      <w:r w:rsidR="005D2307">
        <w:t xml:space="preserve"> is </w:t>
      </w:r>
      <w:r w:rsidR="00953BC6">
        <w:t xml:space="preserve">addressed and assessed in almost 10 units. </w:t>
      </w:r>
      <w:r>
        <w:t>In seven units</w:t>
      </w:r>
      <w:r w:rsidR="00953BC6">
        <w:t xml:space="preserve"> </w:t>
      </w:r>
      <w:r>
        <w:t>through 7</w:t>
      </w:r>
      <w:r w:rsidRPr="00E10854">
        <w:rPr>
          <w:vertAlign w:val="superscript"/>
        </w:rPr>
        <w:t>th</w:t>
      </w:r>
      <w:r>
        <w:t xml:space="preserve"> and 8</w:t>
      </w:r>
      <w:r w:rsidRPr="00E10854">
        <w:rPr>
          <w:vertAlign w:val="superscript"/>
        </w:rPr>
        <w:t>th</w:t>
      </w:r>
      <w:r>
        <w:t xml:space="preserve"> grade</w:t>
      </w:r>
      <w:r w:rsidR="008B1E7F">
        <w:t>s</w:t>
      </w:r>
      <w:r>
        <w:t>, middle school</w:t>
      </w:r>
      <w:r w:rsidR="00A77C4E">
        <w:t xml:space="preserve">. And in just two units </w:t>
      </w:r>
      <w:r w:rsidR="008B1E7F">
        <w:t>in</w:t>
      </w:r>
      <w:r w:rsidR="00A77C4E">
        <w:t xml:space="preserve"> 9 grade b</w:t>
      </w:r>
      <w:r w:rsidR="002F3506">
        <w:t xml:space="preserve">efore NECAP </w:t>
      </w:r>
      <w:r w:rsidR="00A77C4E">
        <w:t>T</w:t>
      </w:r>
      <w:r w:rsidR="002F3506">
        <w:t>est at 11</w:t>
      </w:r>
      <w:r w:rsidR="002F3506" w:rsidRPr="00E10854">
        <w:rPr>
          <w:vertAlign w:val="superscript"/>
        </w:rPr>
        <w:t>th</w:t>
      </w:r>
      <w:r w:rsidR="00A77C4E">
        <w:t xml:space="preserve">. </w:t>
      </w:r>
      <w:r w:rsidR="00E1428F">
        <w:t>During 10</w:t>
      </w:r>
      <w:r w:rsidR="00E1428F" w:rsidRPr="00E1428F">
        <w:rPr>
          <w:vertAlign w:val="superscript"/>
        </w:rPr>
        <w:t>th</w:t>
      </w:r>
      <w:r w:rsidR="00E1428F">
        <w:t xml:space="preserve"> grade, Geometry class, this standard is not addressed nor assessed.</w:t>
      </w:r>
      <w:r w:rsidR="00A77C4E">
        <w:t xml:space="preserve"> </w:t>
      </w:r>
      <w:r w:rsidR="002F3506">
        <w:t xml:space="preserve">   </w:t>
      </w:r>
    </w:p>
    <w:p w:rsidR="002D7DAB" w:rsidRDefault="002D7DAB" w:rsidP="002D7DAB">
      <w:pPr>
        <w:spacing w:after="0" w:line="360" w:lineRule="auto"/>
        <w:jc w:val="center"/>
        <w:rPr>
          <w:b/>
        </w:rPr>
      </w:pPr>
      <w:r w:rsidRPr="002D7DAB">
        <w:rPr>
          <w:b/>
        </w:rPr>
        <w:t>Instructional Task linked to GLEs and GSEs</w:t>
      </w:r>
    </w:p>
    <w:p w:rsidR="0080469C" w:rsidRPr="002D7DAB" w:rsidRDefault="0080469C" w:rsidP="002D7DAB">
      <w:pPr>
        <w:spacing w:after="0" w:line="360" w:lineRule="auto"/>
        <w:jc w:val="center"/>
        <w:rPr>
          <w:b/>
        </w:rPr>
      </w:pPr>
    </w:p>
    <w:tbl>
      <w:tblPr>
        <w:tblStyle w:val="TableGrid"/>
        <w:tblW w:w="0" w:type="auto"/>
        <w:tblInd w:w="108" w:type="dxa"/>
        <w:tblLook w:val="04A0"/>
      </w:tblPr>
      <w:tblGrid>
        <w:gridCol w:w="2160"/>
        <w:gridCol w:w="2790"/>
        <w:gridCol w:w="4518"/>
      </w:tblGrid>
      <w:tr w:rsidR="005D2307" w:rsidTr="00E05D28">
        <w:tc>
          <w:tcPr>
            <w:tcW w:w="2160" w:type="dxa"/>
            <w:shd w:val="clear" w:color="auto" w:fill="632423" w:themeFill="accent2" w:themeFillShade="80"/>
            <w:vAlign w:val="center"/>
          </w:tcPr>
          <w:p w:rsidR="005D2307" w:rsidRPr="00E05D28" w:rsidRDefault="00D03ADA" w:rsidP="00E05D28">
            <w:pPr>
              <w:pStyle w:val="NormalWeb"/>
              <w:spacing w:line="276" w:lineRule="auto"/>
              <w:jc w:val="center"/>
              <w:rPr>
                <w:rFonts w:asciiTheme="minorHAnsi" w:hAnsiTheme="minorHAnsi"/>
                <w:b/>
                <w:sz w:val="20"/>
                <w:szCs w:val="20"/>
              </w:rPr>
            </w:pPr>
            <w:r w:rsidRPr="00E05D28">
              <w:rPr>
                <w:rFonts w:asciiTheme="minorHAnsi" w:hAnsiTheme="minorHAnsi"/>
                <w:b/>
                <w:sz w:val="20"/>
                <w:szCs w:val="20"/>
              </w:rPr>
              <w:t>Number of Times/ Grade</w:t>
            </w:r>
          </w:p>
        </w:tc>
        <w:tc>
          <w:tcPr>
            <w:tcW w:w="2790" w:type="dxa"/>
            <w:shd w:val="clear" w:color="auto" w:fill="632423" w:themeFill="accent2" w:themeFillShade="80"/>
            <w:vAlign w:val="center"/>
          </w:tcPr>
          <w:p w:rsidR="005D2307" w:rsidRPr="00E05D28" w:rsidRDefault="00D03ADA" w:rsidP="00E05D28">
            <w:pPr>
              <w:autoSpaceDE w:val="0"/>
              <w:autoSpaceDN w:val="0"/>
              <w:adjustRightInd w:val="0"/>
              <w:spacing w:line="276" w:lineRule="auto"/>
              <w:jc w:val="center"/>
              <w:rPr>
                <w:b/>
                <w:sz w:val="20"/>
                <w:szCs w:val="20"/>
              </w:rPr>
            </w:pPr>
            <w:r w:rsidRPr="00E05D28">
              <w:rPr>
                <w:b/>
                <w:sz w:val="20"/>
                <w:szCs w:val="20"/>
              </w:rPr>
              <w:t>Unit Title/ Quarter / days</w:t>
            </w:r>
          </w:p>
        </w:tc>
        <w:tc>
          <w:tcPr>
            <w:tcW w:w="4518" w:type="dxa"/>
            <w:shd w:val="clear" w:color="auto" w:fill="632423" w:themeFill="accent2" w:themeFillShade="80"/>
            <w:vAlign w:val="center"/>
          </w:tcPr>
          <w:p w:rsidR="005D2307" w:rsidRPr="00E05D28" w:rsidRDefault="00D03ADA" w:rsidP="00E05D28">
            <w:pPr>
              <w:pStyle w:val="NormalWeb"/>
              <w:spacing w:line="276" w:lineRule="auto"/>
              <w:jc w:val="center"/>
              <w:rPr>
                <w:rFonts w:asciiTheme="minorHAnsi" w:hAnsiTheme="minorHAnsi"/>
                <w:b/>
                <w:sz w:val="20"/>
                <w:szCs w:val="20"/>
              </w:rPr>
            </w:pPr>
            <w:r w:rsidRPr="00E05D28">
              <w:rPr>
                <w:rFonts w:asciiTheme="minorHAnsi" w:hAnsiTheme="minorHAnsi"/>
                <w:b/>
                <w:sz w:val="20"/>
                <w:szCs w:val="20"/>
              </w:rPr>
              <w:t xml:space="preserve">GLE / GSE </w:t>
            </w:r>
            <w:r w:rsidR="00E05D28" w:rsidRPr="00E05D28">
              <w:rPr>
                <w:rFonts w:asciiTheme="minorHAnsi" w:hAnsiTheme="minorHAnsi"/>
                <w:b/>
                <w:sz w:val="20"/>
                <w:szCs w:val="20"/>
              </w:rPr>
              <w:t>Focal Point</w:t>
            </w:r>
          </w:p>
        </w:tc>
      </w:tr>
      <w:tr w:rsidR="008D1B40" w:rsidTr="00E05D28">
        <w:tc>
          <w:tcPr>
            <w:tcW w:w="2160" w:type="dxa"/>
            <w:vAlign w:val="center"/>
          </w:tcPr>
          <w:p w:rsidR="008D1B40" w:rsidRPr="00D03ADA" w:rsidRDefault="00E03DD2" w:rsidP="00E05D28">
            <w:pPr>
              <w:pStyle w:val="NormalWeb"/>
              <w:spacing w:before="0" w:beforeAutospacing="0" w:after="0" w:afterAutospacing="0" w:line="276" w:lineRule="auto"/>
              <w:jc w:val="center"/>
              <w:rPr>
                <w:rFonts w:asciiTheme="minorHAnsi" w:hAnsiTheme="minorHAnsi"/>
                <w:b/>
                <w:sz w:val="20"/>
                <w:szCs w:val="20"/>
              </w:rPr>
            </w:pPr>
            <w:r w:rsidRPr="00D03ADA">
              <w:rPr>
                <w:rFonts w:asciiTheme="minorHAnsi" w:hAnsiTheme="minorHAnsi"/>
                <w:b/>
                <w:sz w:val="20"/>
                <w:szCs w:val="20"/>
              </w:rPr>
              <w:t>Grade 7</w:t>
            </w:r>
            <w:r w:rsidRPr="00D03ADA">
              <w:rPr>
                <w:rFonts w:asciiTheme="minorHAnsi" w:hAnsiTheme="minorHAnsi"/>
                <w:b/>
                <w:sz w:val="20"/>
                <w:szCs w:val="20"/>
                <w:vertAlign w:val="superscript"/>
              </w:rPr>
              <w:t>th</w:t>
            </w:r>
          </w:p>
          <w:p w:rsidR="00E03DD2" w:rsidRPr="00D03ADA" w:rsidRDefault="00E03DD2" w:rsidP="00E05D28">
            <w:pPr>
              <w:pStyle w:val="NormalWeb"/>
              <w:spacing w:before="0" w:beforeAutospacing="0" w:after="0" w:afterAutospacing="0" w:line="276" w:lineRule="auto"/>
              <w:jc w:val="center"/>
              <w:rPr>
                <w:rFonts w:asciiTheme="minorHAnsi" w:hAnsiTheme="minorHAnsi"/>
                <w:b/>
                <w:sz w:val="20"/>
                <w:szCs w:val="20"/>
              </w:rPr>
            </w:pPr>
          </w:p>
        </w:tc>
        <w:tc>
          <w:tcPr>
            <w:tcW w:w="2790" w:type="dxa"/>
            <w:vAlign w:val="center"/>
          </w:tcPr>
          <w:p w:rsidR="00A379DF" w:rsidRDefault="008D1B40"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t xml:space="preserve">Adding and Subtracting Integers and Four Quadrant Graphics </w:t>
            </w:r>
          </w:p>
          <w:p w:rsidR="00A379DF" w:rsidRDefault="008D1B40"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t xml:space="preserve">Quarter 1 </w:t>
            </w:r>
          </w:p>
          <w:p w:rsidR="00A379DF" w:rsidRDefault="008D1B40"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t>Unit 1</w:t>
            </w:r>
          </w:p>
          <w:p w:rsidR="008D1B40" w:rsidRPr="00A379DF" w:rsidRDefault="008D1B40"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t>5 days</w:t>
            </w:r>
          </w:p>
        </w:tc>
        <w:tc>
          <w:tcPr>
            <w:tcW w:w="4518" w:type="dxa"/>
          </w:tcPr>
          <w:p w:rsidR="008D1B40" w:rsidRPr="00A379DF" w:rsidRDefault="008D1B40" w:rsidP="00A379DF">
            <w:pPr>
              <w:autoSpaceDE w:val="0"/>
              <w:autoSpaceDN w:val="0"/>
              <w:adjustRightInd w:val="0"/>
              <w:spacing w:line="276" w:lineRule="auto"/>
              <w:rPr>
                <w:rFonts w:cs="TimesNewRomanPSMT"/>
                <w:sz w:val="20"/>
                <w:szCs w:val="20"/>
              </w:rPr>
            </w:pPr>
            <w:r w:rsidRPr="00A379DF">
              <w:rPr>
                <w:rFonts w:cs="TimesNewRomanPSMT"/>
                <w:sz w:val="20"/>
                <w:szCs w:val="20"/>
              </w:rPr>
              <w:t xml:space="preserve">M(N&amp;O)–7–2 </w:t>
            </w:r>
            <w:r w:rsidRPr="00A379DF">
              <w:rPr>
                <w:rFonts w:cs="TimesNewRomanPS-BoldMT"/>
                <w:b/>
                <w:bCs/>
                <w:sz w:val="20"/>
                <w:szCs w:val="20"/>
              </w:rPr>
              <w:t xml:space="preserve">Demonstrates understanding of the relative magnitude of numbers </w:t>
            </w:r>
            <w:r w:rsidRPr="00A379DF">
              <w:rPr>
                <w:rFonts w:cs="TimesNewRomanPSMT"/>
                <w:sz w:val="20"/>
                <w:szCs w:val="20"/>
              </w:rPr>
              <w:t>by ordering,</w:t>
            </w:r>
          </w:p>
          <w:p w:rsidR="008D1B40" w:rsidRPr="00A379DF" w:rsidRDefault="008D1B40" w:rsidP="00A379DF">
            <w:pPr>
              <w:autoSpaceDE w:val="0"/>
              <w:autoSpaceDN w:val="0"/>
              <w:adjustRightInd w:val="0"/>
              <w:spacing w:line="276" w:lineRule="auto"/>
              <w:rPr>
                <w:sz w:val="20"/>
                <w:szCs w:val="20"/>
              </w:rPr>
            </w:pPr>
            <w:r w:rsidRPr="00A379DF">
              <w:rPr>
                <w:rFonts w:cs="TimesNewRomanPSMT"/>
                <w:sz w:val="20"/>
                <w:szCs w:val="20"/>
              </w:rPr>
              <w:t xml:space="preserve">comparing, or identifying equivalent rational numbers </w:t>
            </w:r>
            <w:r w:rsidRPr="00A379DF">
              <w:rPr>
                <w:rFonts w:cs="TimesNewRomanPSMT"/>
                <w:sz w:val="20"/>
                <w:szCs w:val="20"/>
                <w:u w:val="single"/>
              </w:rPr>
              <w:t>across number formats</w:t>
            </w:r>
            <w:r w:rsidRPr="00A379DF">
              <w:rPr>
                <w:rFonts w:cs="TimesNewRomanPSMT"/>
                <w:sz w:val="20"/>
                <w:szCs w:val="20"/>
              </w:rPr>
              <w:t>, numbers with whole</w:t>
            </w:r>
            <w:r w:rsidR="00330BC6" w:rsidRPr="00A379DF">
              <w:rPr>
                <w:rFonts w:cs="TimesNewRomanPSMT"/>
                <w:sz w:val="20"/>
                <w:szCs w:val="20"/>
              </w:rPr>
              <w:t xml:space="preserve"> </w:t>
            </w:r>
            <w:r w:rsidRPr="00A379DF">
              <w:rPr>
                <w:rFonts w:cs="TimesNewRomanPSMT"/>
                <w:sz w:val="20"/>
                <w:szCs w:val="20"/>
              </w:rPr>
              <w:t xml:space="preserve">number bases and whole number exponents </w:t>
            </w:r>
            <w:r w:rsidRPr="00A379DF">
              <w:rPr>
                <w:rFonts w:cs="TimesNewRomanPSMT"/>
                <w:sz w:val="20"/>
                <w:szCs w:val="20"/>
                <w:u w:val="single"/>
              </w:rPr>
              <w:t>(e.g., 33, 43</w:t>
            </w:r>
            <w:r w:rsidRPr="00A379DF">
              <w:rPr>
                <w:rFonts w:cs="TimesNewRomanPSMT"/>
                <w:sz w:val="20"/>
                <w:szCs w:val="20"/>
              </w:rPr>
              <w:t xml:space="preserve">), integers, </w:t>
            </w:r>
            <w:r w:rsidRPr="00A379DF">
              <w:rPr>
                <w:rFonts w:cs="TimesNewRomanPSMT"/>
                <w:sz w:val="20"/>
                <w:szCs w:val="20"/>
                <w:u w:val="single"/>
              </w:rPr>
              <w:t>absolute values</w:t>
            </w:r>
            <w:r w:rsidRPr="00A379DF">
              <w:rPr>
                <w:rFonts w:cs="TimesNewRomanPSMT"/>
                <w:sz w:val="20"/>
                <w:szCs w:val="20"/>
              </w:rPr>
              <w:t xml:space="preserve">, </w:t>
            </w:r>
            <w:r w:rsidRPr="00A379DF">
              <w:rPr>
                <w:rFonts w:cs="TimesNewRomanPSMT"/>
                <w:strike/>
                <w:sz w:val="20"/>
                <w:szCs w:val="20"/>
              </w:rPr>
              <w:t xml:space="preserve">or </w:t>
            </w:r>
            <w:r w:rsidRPr="00A379DF">
              <w:rPr>
                <w:rFonts w:cs="TimesNewRomanPSMT"/>
                <w:strike/>
                <w:sz w:val="20"/>
                <w:szCs w:val="20"/>
                <w:u w:val="single"/>
              </w:rPr>
              <w:t>numbers represented in scientific notation</w:t>
            </w:r>
            <w:r w:rsidRPr="00A379DF">
              <w:rPr>
                <w:rFonts w:cs="TimesNewRomanPSMT"/>
                <w:sz w:val="20"/>
                <w:szCs w:val="20"/>
              </w:rPr>
              <w:t xml:space="preserve"> using number lines or equality and inequality symbols. (State)</w:t>
            </w:r>
          </w:p>
        </w:tc>
      </w:tr>
      <w:tr w:rsidR="008D1B40" w:rsidTr="00E05D28">
        <w:tc>
          <w:tcPr>
            <w:tcW w:w="2160" w:type="dxa"/>
            <w:vAlign w:val="center"/>
          </w:tcPr>
          <w:p w:rsidR="00E03DD2" w:rsidRPr="00A379DF" w:rsidRDefault="00E03DD2" w:rsidP="00E05D28">
            <w:pPr>
              <w:pStyle w:val="NormalWeb"/>
              <w:spacing w:before="0" w:beforeAutospacing="0" w:after="0" w:afterAutospacing="0" w:line="276" w:lineRule="auto"/>
              <w:jc w:val="center"/>
              <w:rPr>
                <w:rFonts w:asciiTheme="minorHAnsi" w:hAnsiTheme="minorHAnsi"/>
                <w:b/>
                <w:sz w:val="20"/>
                <w:szCs w:val="20"/>
              </w:rPr>
            </w:pPr>
            <w:r w:rsidRPr="00A379DF">
              <w:rPr>
                <w:rFonts w:asciiTheme="minorHAnsi" w:hAnsiTheme="minorHAnsi"/>
                <w:b/>
                <w:sz w:val="20"/>
                <w:szCs w:val="20"/>
              </w:rPr>
              <w:t>Grade 7</w:t>
            </w:r>
            <w:r w:rsidRPr="00A379DF">
              <w:rPr>
                <w:rFonts w:asciiTheme="minorHAnsi" w:hAnsiTheme="minorHAnsi"/>
                <w:b/>
                <w:sz w:val="20"/>
                <w:szCs w:val="20"/>
                <w:vertAlign w:val="superscript"/>
              </w:rPr>
              <w:t>th</w:t>
            </w:r>
          </w:p>
          <w:p w:rsidR="008D1B40" w:rsidRPr="00A379DF" w:rsidRDefault="008D1B40" w:rsidP="00E05D28">
            <w:pPr>
              <w:pStyle w:val="NormalWeb"/>
              <w:spacing w:before="0" w:beforeAutospacing="0" w:after="0" w:afterAutospacing="0" w:line="276" w:lineRule="auto"/>
              <w:jc w:val="center"/>
              <w:rPr>
                <w:rFonts w:asciiTheme="minorHAnsi" w:hAnsiTheme="minorHAnsi"/>
                <w:b/>
                <w:sz w:val="20"/>
                <w:szCs w:val="20"/>
              </w:rPr>
            </w:pPr>
          </w:p>
        </w:tc>
        <w:tc>
          <w:tcPr>
            <w:tcW w:w="2790" w:type="dxa"/>
            <w:vAlign w:val="center"/>
          </w:tcPr>
          <w:p w:rsidR="00A379DF" w:rsidRDefault="008D1B40"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t>Exponents Applications and Scien</w:t>
            </w:r>
            <w:r w:rsidR="009D15F0" w:rsidRPr="00A379DF">
              <w:rPr>
                <w:rFonts w:asciiTheme="minorHAnsi" w:hAnsiTheme="minorHAnsi"/>
                <w:b/>
                <w:sz w:val="20"/>
                <w:szCs w:val="20"/>
              </w:rPr>
              <w:t>tific Notation</w:t>
            </w:r>
          </w:p>
          <w:p w:rsidR="00A379DF" w:rsidRDefault="00695BEA"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lastRenderedPageBreak/>
              <w:t xml:space="preserve">Quarter 4 </w:t>
            </w:r>
          </w:p>
          <w:p w:rsidR="00A379DF" w:rsidRDefault="008D1B40"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t>Unit 1</w:t>
            </w:r>
          </w:p>
          <w:p w:rsidR="008D1B40" w:rsidRPr="00A379DF" w:rsidRDefault="008D1B40"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b/>
                <w:sz w:val="20"/>
                <w:szCs w:val="20"/>
              </w:rPr>
              <w:t>5 days</w:t>
            </w:r>
          </w:p>
        </w:tc>
        <w:tc>
          <w:tcPr>
            <w:tcW w:w="4518" w:type="dxa"/>
          </w:tcPr>
          <w:p w:rsidR="008D1B40" w:rsidRPr="00A379DF" w:rsidRDefault="008D1B40" w:rsidP="00A379DF">
            <w:pPr>
              <w:autoSpaceDE w:val="0"/>
              <w:autoSpaceDN w:val="0"/>
              <w:adjustRightInd w:val="0"/>
              <w:spacing w:line="276" w:lineRule="auto"/>
              <w:rPr>
                <w:rFonts w:cs="TimesNewRomanPSMT"/>
                <w:sz w:val="20"/>
                <w:szCs w:val="20"/>
              </w:rPr>
            </w:pPr>
            <w:r w:rsidRPr="00A379DF">
              <w:rPr>
                <w:rFonts w:cs="TimesNewRomanPSMT"/>
                <w:sz w:val="20"/>
                <w:szCs w:val="20"/>
              </w:rPr>
              <w:lastRenderedPageBreak/>
              <w:t xml:space="preserve">M(N&amp;O)–7–2 </w:t>
            </w:r>
            <w:r w:rsidRPr="00A379DF">
              <w:rPr>
                <w:rFonts w:cs="TimesNewRomanPS-BoldMT"/>
                <w:b/>
                <w:bCs/>
                <w:sz w:val="20"/>
                <w:szCs w:val="20"/>
              </w:rPr>
              <w:t xml:space="preserve">Demonstrates understanding of the relative magnitude of numbers </w:t>
            </w:r>
            <w:r w:rsidRPr="00A379DF">
              <w:rPr>
                <w:rFonts w:cs="TimesNewRomanPSMT"/>
                <w:sz w:val="20"/>
                <w:szCs w:val="20"/>
              </w:rPr>
              <w:t>by ordering,</w:t>
            </w:r>
          </w:p>
          <w:p w:rsidR="008D1B40" w:rsidRPr="00A379DF" w:rsidRDefault="008D1B40" w:rsidP="00A379DF">
            <w:pPr>
              <w:autoSpaceDE w:val="0"/>
              <w:autoSpaceDN w:val="0"/>
              <w:adjustRightInd w:val="0"/>
              <w:spacing w:line="276" w:lineRule="auto"/>
              <w:rPr>
                <w:sz w:val="20"/>
                <w:szCs w:val="20"/>
              </w:rPr>
            </w:pPr>
            <w:r w:rsidRPr="00A379DF">
              <w:rPr>
                <w:rFonts w:cs="TimesNewRomanPSMT"/>
                <w:sz w:val="20"/>
                <w:szCs w:val="20"/>
              </w:rPr>
              <w:lastRenderedPageBreak/>
              <w:t xml:space="preserve">comparing, or identifying </w:t>
            </w:r>
            <w:r w:rsidRPr="00A379DF">
              <w:rPr>
                <w:rFonts w:cs="TimesNewRomanPSMT"/>
                <w:strike/>
                <w:sz w:val="20"/>
                <w:szCs w:val="20"/>
              </w:rPr>
              <w:t xml:space="preserve">equivalent rational numbers </w:t>
            </w:r>
            <w:r w:rsidRPr="00A379DF">
              <w:rPr>
                <w:rFonts w:cs="TimesNewRomanPSMT"/>
                <w:strike/>
                <w:sz w:val="20"/>
                <w:szCs w:val="20"/>
                <w:u w:val="single"/>
              </w:rPr>
              <w:t>across number formats</w:t>
            </w:r>
            <w:r w:rsidRPr="00A379DF">
              <w:rPr>
                <w:rFonts w:cs="TimesNewRomanPSMT"/>
                <w:strike/>
                <w:sz w:val="20"/>
                <w:szCs w:val="20"/>
              </w:rPr>
              <w:t>, numbers with whole</w:t>
            </w:r>
            <w:r w:rsidR="00330BC6" w:rsidRPr="00A379DF">
              <w:rPr>
                <w:rFonts w:cs="TimesNewRomanPSMT"/>
                <w:strike/>
                <w:sz w:val="20"/>
                <w:szCs w:val="20"/>
              </w:rPr>
              <w:t xml:space="preserve"> </w:t>
            </w:r>
            <w:r w:rsidRPr="00A379DF">
              <w:rPr>
                <w:rFonts w:cs="TimesNewRomanPSMT"/>
                <w:strike/>
                <w:sz w:val="20"/>
                <w:szCs w:val="20"/>
              </w:rPr>
              <w:t xml:space="preserve">number bases and whole number exponents </w:t>
            </w:r>
            <w:r w:rsidRPr="00A379DF">
              <w:rPr>
                <w:rFonts w:cs="TimesNewRomanPSMT"/>
                <w:strike/>
                <w:sz w:val="20"/>
                <w:szCs w:val="20"/>
                <w:u w:val="single"/>
              </w:rPr>
              <w:t>(e.g., 33, 43)</w:t>
            </w:r>
            <w:r w:rsidRPr="00A379DF">
              <w:rPr>
                <w:rFonts w:cs="TimesNewRomanPSMT"/>
                <w:strike/>
                <w:sz w:val="20"/>
                <w:szCs w:val="20"/>
              </w:rPr>
              <w:t xml:space="preserve">, integers, </w:t>
            </w:r>
            <w:r w:rsidRPr="00A379DF">
              <w:rPr>
                <w:rFonts w:cs="TimesNewRomanPSMT"/>
                <w:strike/>
                <w:sz w:val="20"/>
                <w:szCs w:val="20"/>
                <w:u w:val="single"/>
              </w:rPr>
              <w:t>absolute values</w:t>
            </w:r>
            <w:r w:rsidRPr="00A379DF">
              <w:rPr>
                <w:rFonts w:cs="TimesNewRomanPSMT"/>
                <w:strike/>
                <w:sz w:val="20"/>
                <w:szCs w:val="20"/>
              </w:rPr>
              <w:t>, or</w:t>
            </w:r>
            <w:r w:rsidRPr="00A379DF">
              <w:rPr>
                <w:rFonts w:cs="TimesNewRomanPSMT"/>
                <w:sz w:val="20"/>
                <w:szCs w:val="20"/>
              </w:rPr>
              <w:t xml:space="preserve"> </w:t>
            </w:r>
            <w:r w:rsidRPr="00A379DF">
              <w:rPr>
                <w:rFonts w:cs="TimesNewRomanPSMT"/>
                <w:sz w:val="20"/>
                <w:szCs w:val="20"/>
                <w:u w:val="single"/>
              </w:rPr>
              <w:t>numbers represented in scientific notation</w:t>
            </w:r>
            <w:r w:rsidRPr="00A379DF">
              <w:rPr>
                <w:rFonts w:cs="TimesNewRomanPSMT"/>
                <w:sz w:val="20"/>
                <w:szCs w:val="20"/>
              </w:rPr>
              <w:t xml:space="preserve"> using number lines or equality and inequality symbols. (State)</w:t>
            </w:r>
          </w:p>
        </w:tc>
      </w:tr>
      <w:tr w:rsidR="008D1B40" w:rsidTr="00E05D28">
        <w:tc>
          <w:tcPr>
            <w:tcW w:w="2160" w:type="dxa"/>
            <w:vAlign w:val="center"/>
          </w:tcPr>
          <w:p w:rsidR="00E03DD2" w:rsidRPr="00A379DF" w:rsidRDefault="00E03DD2" w:rsidP="00E05D28">
            <w:pPr>
              <w:pStyle w:val="NormalWeb"/>
              <w:spacing w:before="0" w:beforeAutospacing="0" w:after="0" w:afterAutospacing="0" w:line="276" w:lineRule="auto"/>
              <w:jc w:val="center"/>
              <w:rPr>
                <w:rFonts w:asciiTheme="minorHAnsi" w:hAnsiTheme="minorHAnsi"/>
                <w:b/>
                <w:sz w:val="20"/>
                <w:szCs w:val="20"/>
              </w:rPr>
            </w:pPr>
            <w:r w:rsidRPr="00A379DF">
              <w:rPr>
                <w:rFonts w:asciiTheme="minorHAnsi" w:hAnsiTheme="minorHAnsi"/>
                <w:b/>
                <w:sz w:val="20"/>
                <w:szCs w:val="20"/>
              </w:rPr>
              <w:lastRenderedPageBreak/>
              <w:t>Grade 8</w:t>
            </w:r>
            <w:r w:rsidRPr="00A379DF">
              <w:rPr>
                <w:rFonts w:asciiTheme="minorHAnsi" w:hAnsiTheme="minorHAnsi"/>
                <w:b/>
                <w:sz w:val="20"/>
                <w:szCs w:val="20"/>
                <w:vertAlign w:val="superscript"/>
              </w:rPr>
              <w:t>th</w:t>
            </w:r>
          </w:p>
          <w:p w:rsidR="008D1B40" w:rsidRPr="00A379DF" w:rsidRDefault="008D1B40" w:rsidP="00E05D28">
            <w:pPr>
              <w:pStyle w:val="NormalWeb"/>
              <w:spacing w:before="0" w:beforeAutospacing="0" w:after="0" w:afterAutospacing="0" w:line="276" w:lineRule="auto"/>
              <w:jc w:val="center"/>
              <w:rPr>
                <w:rFonts w:asciiTheme="minorHAnsi" w:hAnsiTheme="minorHAnsi"/>
                <w:b/>
                <w:sz w:val="20"/>
                <w:szCs w:val="20"/>
              </w:rPr>
            </w:pPr>
          </w:p>
        </w:tc>
        <w:tc>
          <w:tcPr>
            <w:tcW w:w="2790" w:type="dxa"/>
            <w:vAlign w:val="center"/>
          </w:tcPr>
          <w:p w:rsidR="00A379DF" w:rsidRDefault="00695BEA"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Squares and Square Roots Quarter 2</w:t>
            </w:r>
          </w:p>
          <w:p w:rsidR="00A379DF" w:rsidRDefault="00695BEA"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Unit 3</w:t>
            </w:r>
          </w:p>
          <w:p w:rsidR="008D1B40" w:rsidRPr="00A379DF" w:rsidRDefault="00695BEA"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cs="Arial-BoldMT"/>
                <w:b/>
                <w:bCs/>
                <w:sz w:val="20"/>
                <w:szCs w:val="20"/>
              </w:rPr>
              <w:t>10 days</w:t>
            </w:r>
          </w:p>
        </w:tc>
        <w:tc>
          <w:tcPr>
            <w:tcW w:w="4518" w:type="dxa"/>
          </w:tcPr>
          <w:p w:rsidR="008D1B40" w:rsidRPr="00A379DF" w:rsidRDefault="00695BEA" w:rsidP="00A379DF">
            <w:pPr>
              <w:autoSpaceDE w:val="0"/>
              <w:autoSpaceDN w:val="0"/>
              <w:adjustRightInd w:val="0"/>
              <w:rPr>
                <w:sz w:val="20"/>
                <w:szCs w:val="20"/>
              </w:rPr>
            </w:pPr>
            <w:r w:rsidRPr="00A379DF">
              <w:rPr>
                <w:rFonts w:cs="TimesNewRomanPSMT"/>
                <w:sz w:val="20"/>
                <w:szCs w:val="20"/>
              </w:rPr>
              <w:t xml:space="preserve">M(N&amp;O)–8–2 </w:t>
            </w:r>
            <w:r w:rsidRPr="00A379DF">
              <w:rPr>
                <w:rFonts w:cs="TimesNewRomanPS-BoldMT"/>
                <w:b/>
                <w:bCs/>
                <w:sz w:val="20"/>
                <w:szCs w:val="20"/>
              </w:rPr>
              <w:t xml:space="preserve">Demonstrates understanding of the relative magnitude of numbers </w:t>
            </w:r>
            <w:r w:rsidRPr="00A379DF">
              <w:rPr>
                <w:rFonts w:cs="TimesNewRomanPSMT"/>
                <w:sz w:val="20"/>
                <w:szCs w:val="20"/>
              </w:rPr>
              <w:t>by ordering or</w:t>
            </w:r>
            <w:r w:rsidR="001D3F70" w:rsidRPr="00A379DF">
              <w:rPr>
                <w:rFonts w:cs="TimesNewRomanPSMT"/>
                <w:sz w:val="20"/>
                <w:szCs w:val="20"/>
              </w:rPr>
              <w:t xml:space="preserve"> </w:t>
            </w:r>
            <w:r w:rsidRPr="00A379DF">
              <w:rPr>
                <w:rFonts w:cs="TimesNewRomanPSMT"/>
                <w:sz w:val="20"/>
                <w:szCs w:val="20"/>
              </w:rPr>
              <w:t xml:space="preserve">comparing rational numbers, </w:t>
            </w:r>
            <w:r w:rsidRPr="00A379DF">
              <w:rPr>
                <w:rFonts w:cs="TimesNewRomanPSMT"/>
                <w:sz w:val="20"/>
                <w:szCs w:val="20"/>
                <w:u w:val="single"/>
              </w:rPr>
              <w:t>common irrational numbers</w:t>
            </w:r>
            <w:r w:rsidRPr="00A379DF">
              <w:rPr>
                <w:rFonts w:cs="TimesNewRomanPSMT"/>
                <w:sz w:val="20"/>
                <w:szCs w:val="20"/>
              </w:rPr>
              <w:t xml:space="preserve"> (e.g.,</w:t>
            </w:r>
            <m:oMath>
              <m:rad>
                <m:radPr>
                  <m:degHide m:val="on"/>
                  <m:ctrlPr>
                    <w:rPr>
                      <w:rFonts w:ascii="Cambria Math" w:hAnsi="Cambria Math" w:cs="TimesNewRomanPSMT"/>
                      <w:i/>
                      <w:sz w:val="20"/>
                      <w:szCs w:val="20"/>
                    </w:rPr>
                  </m:ctrlPr>
                </m:radPr>
                <m:deg/>
                <m:e>
                  <m:r>
                    <w:rPr>
                      <w:rFonts w:ascii="Cambria Math" w:cs="TimesNewRomanPSMT"/>
                      <w:sz w:val="20"/>
                      <w:szCs w:val="20"/>
                    </w:rPr>
                    <m:t>2</m:t>
                  </m:r>
                </m:e>
              </m:rad>
            </m:oMath>
            <w:r w:rsidRPr="00A379DF">
              <w:rPr>
                <w:rFonts w:cs="TimesNewRomanPSMT"/>
                <w:sz w:val="20"/>
                <w:szCs w:val="20"/>
              </w:rPr>
              <w:t xml:space="preserve"> ,</w:t>
            </w:r>
            <w:r w:rsidR="001D3F70" w:rsidRPr="00A379DF">
              <w:rPr>
                <w:rFonts w:cs="TimesNewRomanPSMT"/>
                <w:sz w:val="20"/>
                <w:szCs w:val="20"/>
              </w:rPr>
              <w:t>π</w:t>
            </w:r>
            <w:r w:rsidRPr="00A379DF">
              <w:rPr>
                <w:rFonts w:cs="Symbol"/>
                <w:sz w:val="20"/>
                <w:szCs w:val="20"/>
              </w:rPr>
              <w:t xml:space="preserve"> </w:t>
            </w:r>
            <w:r w:rsidRPr="00A379DF">
              <w:rPr>
                <w:rFonts w:cs="TimesNewRomanPSMT"/>
                <w:sz w:val="20"/>
                <w:szCs w:val="20"/>
              </w:rPr>
              <w:t xml:space="preserve">), </w:t>
            </w:r>
            <w:r w:rsidRPr="00A379DF">
              <w:rPr>
                <w:rFonts w:cs="TimesNewRomanPSMT"/>
                <w:strike/>
                <w:sz w:val="20"/>
                <w:szCs w:val="20"/>
              </w:rPr>
              <w:t>numbers with whole number or</w:t>
            </w:r>
            <w:r w:rsidR="008A131D" w:rsidRPr="00A379DF">
              <w:rPr>
                <w:rFonts w:cs="TimesNewRomanPSMT"/>
                <w:strike/>
                <w:sz w:val="20"/>
                <w:szCs w:val="20"/>
              </w:rPr>
              <w:t xml:space="preserve"> </w:t>
            </w:r>
            <w:r w:rsidRPr="00A379DF">
              <w:rPr>
                <w:rFonts w:cs="TimesNewRomanPSMT"/>
                <w:strike/>
                <w:sz w:val="20"/>
                <w:szCs w:val="20"/>
              </w:rPr>
              <w:t>fractional bases and whole number exponents,</w:t>
            </w:r>
            <w:r w:rsidRPr="00A379DF">
              <w:rPr>
                <w:rFonts w:cs="TimesNewRomanPSMT"/>
                <w:sz w:val="20"/>
                <w:szCs w:val="20"/>
              </w:rPr>
              <w:t xml:space="preserve"> </w:t>
            </w:r>
            <w:r w:rsidRPr="00A379DF">
              <w:rPr>
                <w:rFonts w:cs="TimesNewRomanPSMT"/>
                <w:sz w:val="20"/>
                <w:szCs w:val="20"/>
                <w:u w:val="single"/>
              </w:rPr>
              <w:t>square roots</w:t>
            </w:r>
            <w:r w:rsidRPr="00A379DF">
              <w:rPr>
                <w:rFonts w:cs="TimesNewRomanPSMT"/>
                <w:sz w:val="20"/>
                <w:szCs w:val="20"/>
              </w:rPr>
              <w:t>,</w:t>
            </w:r>
            <w:r w:rsidRPr="00A379DF">
              <w:rPr>
                <w:rFonts w:cs="TimesNewRomanPSMT"/>
                <w:strike/>
                <w:sz w:val="20"/>
                <w:szCs w:val="20"/>
              </w:rPr>
              <w:t xml:space="preserve"> absolute values, integers, or numbers</w:t>
            </w:r>
            <w:r w:rsidR="008A131D" w:rsidRPr="00A379DF">
              <w:rPr>
                <w:rFonts w:cs="TimesNewRomanPSMT"/>
                <w:strike/>
                <w:sz w:val="20"/>
                <w:szCs w:val="20"/>
              </w:rPr>
              <w:t xml:space="preserve"> </w:t>
            </w:r>
            <w:r w:rsidRPr="00A379DF">
              <w:rPr>
                <w:rFonts w:cs="TimesNewRomanPSMT"/>
                <w:strike/>
                <w:sz w:val="20"/>
                <w:szCs w:val="20"/>
              </w:rPr>
              <w:t>represented in scientific notation</w:t>
            </w:r>
            <w:r w:rsidRPr="00A379DF">
              <w:rPr>
                <w:rFonts w:cs="TimesNewRomanPSMT"/>
                <w:sz w:val="20"/>
                <w:szCs w:val="20"/>
              </w:rPr>
              <w:t xml:space="preserve"> using number lines or equality and inequality symbols. (Local)</w:t>
            </w:r>
          </w:p>
        </w:tc>
      </w:tr>
      <w:tr w:rsidR="008D1B40" w:rsidTr="00E05D28">
        <w:tc>
          <w:tcPr>
            <w:tcW w:w="2160" w:type="dxa"/>
            <w:vAlign w:val="center"/>
          </w:tcPr>
          <w:p w:rsidR="00E03DD2" w:rsidRPr="00A379DF" w:rsidRDefault="00E03DD2" w:rsidP="00E05D28">
            <w:pPr>
              <w:pStyle w:val="NormalWeb"/>
              <w:spacing w:before="0" w:beforeAutospacing="0" w:after="0" w:afterAutospacing="0" w:line="276" w:lineRule="auto"/>
              <w:jc w:val="center"/>
              <w:rPr>
                <w:rFonts w:asciiTheme="minorHAnsi" w:hAnsiTheme="minorHAnsi"/>
                <w:b/>
                <w:sz w:val="20"/>
                <w:szCs w:val="20"/>
              </w:rPr>
            </w:pPr>
            <w:r w:rsidRPr="00A379DF">
              <w:rPr>
                <w:rFonts w:asciiTheme="minorHAnsi" w:hAnsiTheme="minorHAnsi"/>
                <w:b/>
                <w:sz w:val="20"/>
                <w:szCs w:val="20"/>
              </w:rPr>
              <w:t>Grade 8</w:t>
            </w:r>
            <w:r w:rsidRPr="00A379DF">
              <w:rPr>
                <w:rFonts w:asciiTheme="minorHAnsi" w:hAnsiTheme="minorHAnsi"/>
                <w:b/>
                <w:sz w:val="20"/>
                <w:szCs w:val="20"/>
                <w:vertAlign w:val="superscript"/>
              </w:rPr>
              <w:t>th</w:t>
            </w:r>
          </w:p>
          <w:p w:rsidR="008D1B40" w:rsidRPr="00A379DF" w:rsidRDefault="008D1B40" w:rsidP="00E05D28">
            <w:pPr>
              <w:pStyle w:val="NormalWeb"/>
              <w:spacing w:before="0" w:beforeAutospacing="0" w:after="0" w:afterAutospacing="0" w:line="276" w:lineRule="auto"/>
              <w:jc w:val="center"/>
              <w:rPr>
                <w:rFonts w:asciiTheme="minorHAnsi" w:hAnsiTheme="minorHAnsi"/>
                <w:b/>
                <w:sz w:val="20"/>
                <w:szCs w:val="20"/>
              </w:rPr>
            </w:pPr>
          </w:p>
        </w:tc>
        <w:tc>
          <w:tcPr>
            <w:tcW w:w="2790" w:type="dxa"/>
            <w:vAlign w:val="center"/>
          </w:tcPr>
          <w:p w:rsidR="00A379DF" w:rsidRDefault="00695BEA"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 xml:space="preserve">Using the Pythagorean Theorem </w:t>
            </w:r>
          </w:p>
          <w:p w:rsidR="00A379DF" w:rsidRDefault="00695BEA"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Quarter 2</w:t>
            </w:r>
          </w:p>
          <w:p w:rsidR="00A379DF" w:rsidRDefault="00695BEA"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Unit 5</w:t>
            </w:r>
          </w:p>
          <w:p w:rsidR="008D1B40" w:rsidRPr="00A379DF" w:rsidRDefault="00695BEA"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cs="Helvetica-Bold"/>
                <w:b/>
                <w:bCs/>
                <w:sz w:val="20"/>
                <w:szCs w:val="20"/>
              </w:rPr>
              <w:t xml:space="preserve">6 </w:t>
            </w:r>
            <w:r w:rsidRPr="00A379DF">
              <w:rPr>
                <w:rFonts w:asciiTheme="minorHAnsi" w:hAnsiTheme="minorHAnsi" w:cs="Arial-BoldMT"/>
                <w:b/>
                <w:bCs/>
                <w:sz w:val="20"/>
                <w:szCs w:val="20"/>
              </w:rPr>
              <w:t>days</w:t>
            </w:r>
          </w:p>
        </w:tc>
        <w:tc>
          <w:tcPr>
            <w:tcW w:w="4518" w:type="dxa"/>
          </w:tcPr>
          <w:p w:rsidR="008D1B40" w:rsidRPr="00A379DF" w:rsidRDefault="00695BEA" w:rsidP="00A379DF">
            <w:pPr>
              <w:autoSpaceDE w:val="0"/>
              <w:autoSpaceDN w:val="0"/>
              <w:adjustRightInd w:val="0"/>
              <w:rPr>
                <w:sz w:val="20"/>
                <w:szCs w:val="20"/>
              </w:rPr>
            </w:pPr>
            <w:r w:rsidRPr="00A379DF">
              <w:rPr>
                <w:rFonts w:cs="TimesNewRomanPSMT"/>
                <w:sz w:val="20"/>
                <w:szCs w:val="20"/>
              </w:rPr>
              <w:t xml:space="preserve">M(N&amp;O)–8–2 </w:t>
            </w:r>
            <w:r w:rsidRPr="00A379DF">
              <w:rPr>
                <w:rFonts w:cs="TimesNewRomanPS-BoldMT"/>
                <w:b/>
                <w:bCs/>
                <w:sz w:val="20"/>
                <w:szCs w:val="20"/>
              </w:rPr>
              <w:t xml:space="preserve">Demonstrates understanding of the relative magnitude of numbers </w:t>
            </w:r>
            <w:r w:rsidRPr="00A379DF">
              <w:rPr>
                <w:rFonts w:cs="TimesNewRomanPSMT"/>
                <w:sz w:val="20"/>
                <w:szCs w:val="20"/>
              </w:rPr>
              <w:t>by ordering or</w:t>
            </w:r>
            <w:r w:rsidR="008A131D" w:rsidRPr="00A379DF">
              <w:rPr>
                <w:rFonts w:cs="TimesNewRomanPSMT"/>
                <w:sz w:val="20"/>
                <w:szCs w:val="20"/>
              </w:rPr>
              <w:t xml:space="preserve"> </w:t>
            </w:r>
            <w:r w:rsidRPr="00A379DF">
              <w:rPr>
                <w:rFonts w:cs="TimesNewRomanPSMT"/>
                <w:sz w:val="20"/>
                <w:szCs w:val="20"/>
              </w:rPr>
              <w:t xml:space="preserve">comparing rational numbers, </w:t>
            </w:r>
            <w:r w:rsidRPr="00A379DF">
              <w:rPr>
                <w:rFonts w:cs="TimesNewRomanPSMT"/>
                <w:sz w:val="20"/>
                <w:szCs w:val="20"/>
                <w:u w:val="single"/>
              </w:rPr>
              <w:t>common irrational numbers</w:t>
            </w:r>
            <w:r w:rsidRPr="00A379DF">
              <w:rPr>
                <w:rFonts w:cs="TimesNewRomanPSMT"/>
                <w:sz w:val="20"/>
                <w:szCs w:val="20"/>
              </w:rPr>
              <w:t xml:space="preserve"> (</w:t>
            </w:r>
            <w:r w:rsidR="001D3F70" w:rsidRPr="00A379DF">
              <w:rPr>
                <w:rFonts w:cs="TimesNewRomanPSMT"/>
                <w:sz w:val="20"/>
                <w:szCs w:val="20"/>
              </w:rPr>
              <w:t>e.g.,</w:t>
            </w:r>
            <m:oMath>
              <m:rad>
                <m:radPr>
                  <m:degHide m:val="on"/>
                  <m:ctrlPr>
                    <w:rPr>
                      <w:rFonts w:ascii="Cambria Math" w:hAnsi="Cambria Math" w:cs="TimesNewRomanPSMT"/>
                      <w:i/>
                      <w:sz w:val="20"/>
                      <w:szCs w:val="20"/>
                    </w:rPr>
                  </m:ctrlPr>
                </m:radPr>
                <m:deg/>
                <m:e>
                  <m:r>
                    <w:rPr>
                      <w:rFonts w:ascii="Cambria Math" w:cs="TimesNewRomanPSMT"/>
                      <w:sz w:val="20"/>
                      <w:szCs w:val="20"/>
                    </w:rPr>
                    <m:t>2</m:t>
                  </m:r>
                </m:e>
              </m:rad>
            </m:oMath>
            <w:r w:rsidR="001D3F70" w:rsidRPr="00A379DF">
              <w:rPr>
                <w:rFonts w:cs="TimesNewRomanPSMT"/>
                <w:sz w:val="20"/>
                <w:szCs w:val="20"/>
              </w:rPr>
              <w:t xml:space="preserve"> ,π</w:t>
            </w:r>
            <w:r w:rsidR="001D3F70" w:rsidRPr="00A379DF">
              <w:rPr>
                <w:rFonts w:cs="Symbol"/>
                <w:sz w:val="20"/>
                <w:szCs w:val="20"/>
              </w:rPr>
              <w:t xml:space="preserve"> </w:t>
            </w:r>
            <w:r w:rsidRPr="00A379DF">
              <w:rPr>
                <w:rFonts w:cs="Symbol"/>
                <w:sz w:val="20"/>
                <w:szCs w:val="20"/>
              </w:rPr>
              <w:t xml:space="preserve"> </w:t>
            </w:r>
            <w:r w:rsidRPr="00A379DF">
              <w:rPr>
                <w:rFonts w:cs="TimesNewRomanPSMT"/>
                <w:sz w:val="20"/>
                <w:szCs w:val="20"/>
              </w:rPr>
              <w:t xml:space="preserve">), </w:t>
            </w:r>
            <w:r w:rsidRPr="00A379DF">
              <w:rPr>
                <w:rFonts w:cs="TimesNewRomanPSMT"/>
                <w:strike/>
                <w:sz w:val="20"/>
                <w:szCs w:val="20"/>
              </w:rPr>
              <w:t>numbers with whole number or</w:t>
            </w:r>
            <w:r w:rsidR="008A131D" w:rsidRPr="00A379DF">
              <w:rPr>
                <w:rFonts w:cs="TimesNewRomanPSMT"/>
                <w:strike/>
                <w:sz w:val="20"/>
                <w:szCs w:val="20"/>
              </w:rPr>
              <w:t xml:space="preserve"> </w:t>
            </w:r>
            <w:r w:rsidRPr="00A379DF">
              <w:rPr>
                <w:rFonts w:cs="TimesNewRomanPSMT"/>
                <w:strike/>
                <w:sz w:val="20"/>
                <w:szCs w:val="20"/>
              </w:rPr>
              <w:t>fractional bases and whole number exponents,</w:t>
            </w:r>
            <w:r w:rsidRPr="00A379DF">
              <w:rPr>
                <w:rFonts w:cs="TimesNewRomanPSMT"/>
                <w:sz w:val="20"/>
                <w:szCs w:val="20"/>
              </w:rPr>
              <w:t xml:space="preserve"> </w:t>
            </w:r>
            <w:r w:rsidRPr="00A379DF">
              <w:rPr>
                <w:rFonts w:cs="TimesNewRomanPSMT"/>
                <w:sz w:val="20"/>
                <w:szCs w:val="20"/>
                <w:u w:val="single"/>
              </w:rPr>
              <w:t>square roots</w:t>
            </w:r>
            <w:r w:rsidRPr="00A379DF">
              <w:rPr>
                <w:rFonts w:cs="TimesNewRomanPSMT"/>
                <w:strike/>
                <w:sz w:val="20"/>
                <w:szCs w:val="20"/>
              </w:rPr>
              <w:t>, absolute values, integers, or numbers</w:t>
            </w:r>
            <w:r w:rsidR="008A131D" w:rsidRPr="00A379DF">
              <w:rPr>
                <w:rFonts w:cs="TimesNewRomanPSMT"/>
                <w:strike/>
                <w:sz w:val="20"/>
                <w:szCs w:val="20"/>
              </w:rPr>
              <w:t xml:space="preserve"> </w:t>
            </w:r>
            <w:r w:rsidRPr="00A379DF">
              <w:rPr>
                <w:rFonts w:cs="TimesNewRomanPSMT"/>
                <w:strike/>
                <w:sz w:val="20"/>
                <w:szCs w:val="20"/>
              </w:rPr>
              <w:t>represented in scientific notation</w:t>
            </w:r>
            <w:r w:rsidRPr="00A379DF">
              <w:rPr>
                <w:rFonts w:cs="TimesNewRomanPSMT"/>
                <w:sz w:val="20"/>
                <w:szCs w:val="20"/>
              </w:rPr>
              <w:t xml:space="preserve"> using number lines or equality and inequality symbols. (Local)</w:t>
            </w:r>
          </w:p>
        </w:tc>
      </w:tr>
      <w:tr w:rsidR="008D1B40" w:rsidTr="00E05D28">
        <w:tc>
          <w:tcPr>
            <w:tcW w:w="2160" w:type="dxa"/>
            <w:vAlign w:val="center"/>
          </w:tcPr>
          <w:p w:rsidR="00E03DD2" w:rsidRPr="00A379DF" w:rsidRDefault="00E03DD2" w:rsidP="00E05D28">
            <w:pPr>
              <w:pStyle w:val="NormalWeb"/>
              <w:spacing w:before="0" w:beforeAutospacing="0" w:after="0" w:afterAutospacing="0" w:line="276" w:lineRule="auto"/>
              <w:jc w:val="center"/>
              <w:rPr>
                <w:rFonts w:asciiTheme="minorHAnsi" w:hAnsiTheme="minorHAnsi"/>
                <w:b/>
                <w:sz w:val="20"/>
                <w:szCs w:val="20"/>
              </w:rPr>
            </w:pPr>
            <w:r w:rsidRPr="00A379DF">
              <w:rPr>
                <w:rFonts w:asciiTheme="minorHAnsi" w:hAnsiTheme="minorHAnsi"/>
                <w:b/>
                <w:sz w:val="20"/>
                <w:szCs w:val="20"/>
              </w:rPr>
              <w:t>Grade 8</w:t>
            </w:r>
            <w:r w:rsidRPr="00A379DF">
              <w:rPr>
                <w:rFonts w:asciiTheme="minorHAnsi" w:hAnsiTheme="minorHAnsi"/>
                <w:b/>
                <w:sz w:val="20"/>
                <w:szCs w:val="20"/>
                <w:vertAlign w:val="superscript"/>
              </w:rPr>
              <w:t>th</w:t>
            </w:r>
          </w:p>
          <w:p w:rsidR="008D1B40" w:rsidRPr="00A379DF" w:rsidRDefault="008D1B40" w:rsidP="00E05D28">
            <w:pPr>
              <w:pStyle w:val="NormalWeb"/>
              <w:spacing w:before="0" w:beforeAutospacing="0" w:after="0" w:afterAutospacing="0" w:line="276" w:lineRule="auto"/>
              <w:jc w:val="center"/>
              <w:rPr>
                <w:rFonts w:asciiTheme="minorHAnsi" w:hAnsiTheme="minorHAnsi"/>
                <w:b/>
                <w:sz w:val="20"/>
                <w:szCs w:val="20"/>
              </w:rPr>
            </w:pPr>
          </w:p>
        </w:tc>
        <w:tc>
          <w:tcPr>
            <w:tcW w:w="2790" w:type="dxa"/>
            <w:vAlign w:val="center"/>
          </w:tcPr>
          <w:p w:rsidR="00A379DF" w:rsidRDefault="008A131D"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 xml:space="preserve">Exponential Growth </w:t>
            </w:r>
          </w:p>
          <w:p w:rsidR="00A379DF" w:rsidRDefault="008A131D"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Quarter 3</w:t>
            </w:r>
          </w:p>
          <w:p w:rsidR="00A379DF" w:rsidRDefault="008A131D" w:rsidP="00E05D28">
            <w:pPr>
              <w:pStyle w:val="NormalWeb"/>
              <w:spacing w:before="0" w:beforeAutospacing="0" w:after="0" w:afterAutospacing="0" w:line="276" w:lineRule="auto"/>
              <w:rPr>
                <w:rFonts w:asciiTheme="minorHAnsi" w:hAnsiTheme="minorHAnsi" w:cs="Helvetica-Bold"/>
                <w:b/>
                <w:bCs/>
                <w:sz w:val="20"/>
                <w:szCs w:val="20"/>
              </w:rPr>
            </w:pPr>
            <w:r w:rsidRPr="00A379DF">
              <w:rPr>
                <w:rFonts w:asciiTheme="minorHAnsi" w:hAnsiTheme="minorHAnsi" w:cs="Helvetica-Bold"/>
                <w:b/>
                <w:bCs/>
                <w:sz w:val="20"/>
                <w:szCs w:val="20"/>
              </w:rPr>
              <w:t>Unit 2</w:t>
            </w:r>
          </w:p>
          <w:p w:rsidR="008D1B40" w:rsidRPr="00A379DF" w:rsidRDefault="00695BEA" w:rsidP="00E05D28">
            <w:pPr>
              <w:pStyle w:val="NormalWeb"/>
              <w:spacing w:before="0" w:beforeAutospacing="0" w:after="0" w:afterAutospacing="0" w:line="276" w:lineRule="auto"/>
              <w:rPr>
                <w:rFonts w:asciiTheme="minorHAnsi" w:hAnsiTheme="minorHAnsi"/>
                <w:b/>
                <w:sz w:val="20"/>
                <w:szCs w:val="20"/>
              </w:rPr>
            </w:pPr>
            <w:r w:rsidRPr="00A379DF">
              <w:rPr>
                <w:rFonts w:asciiTheme="minorHAnsi" w:hAnsiTheme="minorHAnsi" w:cs="Helvetica-Bold"/>
                <w:b/>
                <w:bCs/>
                <w:sz w:val="20"/>
                <w:szCs w:val="20"/>
              </w:rPr>
              <w:t xml:space="preserve">6 </w:t>
            </w:r>
            <w:r w:rsidRPr="00A379DF">
              <w:rPr>
                <w:rFonts w:asciiTheme="minorHAnsi" w:hAnsiTheme="minorHAnsi" w:cs="Arial-BoldMT"/>
                <w:b/>
                <w:bCs/>
                <w:sz w:val="20"/>
                <w:szCs w:val="20"/>
              </w:rPr>
              <w:t>days</w:t>
            </w:r>
            <w:r w:rsidR="008A131D" w:rsidRPr="00A379DF">
              <w:rPr>
                <w:rFonts w:asciiTheme="minorHAnsi" w:hAnsiTheme="minorHAnsi" w:cs="Arial-BoldMT"/>
                <w:b/>
                <w:bCs/>
                <w:sz w:val="20"/>
                <w:szCs w:val="20"/>
              </w:rPr>
              <w:t xml:space="preserve"> </w:t>
            </w:r>
          </w:p>
        </w:tc>
        <w:tc>
          <w:tcPr>
            <w:tcW w:w="4518" w:type="dxa"/>
          </w:tcPr>
          <w:p w:rsidR="008D1B40" w:rsidRPr="00A379DF" w:rsidRDefault="00695BEA" w:rsidP="00A379DF">
            <w:pPr>
              <w:autoSpaceDE w:val="0"/>
              <w:autoSpaceDN w:val="0"/>
              <w:adjustRightInd w:val="0"/>
              <w:rPr>
                <w:sz w:val="20"/>
                <w:szCs w:val="20"/>
              </w:rPr>
            </w:pPr>
            <w:r w:rsidRPr="00A379DF">
              <w:rPr>
                <w:rFonts w:cs="TimesNewRomanPSMT"/>
                <w:sz w:val="20"/>
                <w:szCs w:val="20"/>
              </w:rPr>
              <w:t xml:space="preserve">M(N&amp;O)–8–2 </w:t>
            </w:r>
            <w:r w:rsidRPr="00A379DF">
              <w:rPr>
                <w:rFonts w:cs="TimesNewRomanPS-BoldMT"/>
                <w:b/>
                <w:bCs/>
                <w:sz w:val="20"/>
                <w:szCs w:val="20"/>
              </w:rPr>
              <w:t xml:space="preserve">Demonstrates understanding of the relative magnitude of </w:t>
            </w:r>
            <w:r w:rsidRPr="00A379DF">
              <w:rPr>
                <w:rFonts w:cs="TimesNewRomanPS-BoldMT"/>
                <w:b/>
                <w:bCs/>
                <w:strike/>
                <w:sz w:val="20"/>
                <w:szCs w:val="20"/>
              </w:rPr>
              <w:t xml:space="preserve">numbers </w:t>
            </w:r>
            <w:r w:rsidRPr="00A379DF">
              <w:rPr>
                <w:rFonts w:cs="TimesNewRomanPSMT"/>
                <w:strike/>
                <w:sz w:val="20"/>
                <w:szCs w:val="20"/>
              </w:rPr>
              <w:t>by ordering or</w:t>
            </w:r>
            <w:r w:rsidR="008A131D" w:rsidRPr="00A379DF">
              <w:rPr>
                <w:rFonts w:cs="TimesNewRomanPSMT"/>
                <w:strike/>
                <w:sz w:val="20"/>
                <w:szCs w:val="20"/>
              </w:rPr>
              <w:t xml:space="preserve"> </w:t>
            </w:r>
            <w:r w:rsidRPr="00A379DF">
              <w:rPr>
                <w:rFonts w:cs="TimesNewRomanPSMT"/>
                <w:strike/>
                <w:sz w:val="20"/>
                <w:szCs w:val="20"/>
              </w:rPr>
              <w:t xml:space="preserve">comparing rational numbers, </w:t>
            </w:r>
            <w:r w:rsidRPr="00A379DF">
              <w:rPr>
                <w:rFonts w:cs="TimesNewRomanPSMT"/>
                <w:strike/>
                <w:sz w:val="20"/>
                <w:szCs w:val="20"/>
                <w:u w:val="single"/>
              </w:rPr>
              <w:t>common irrational numbers</w:t>
            </w:r>
            <w:r w:rsidRPr="00A379DF">
              <w:rPr>
                <w:rFonts w:cs="TimesNewRomanPSMT"/>
                <w:strike/>
                <w:sz w:val="20"/>
                <w:szCs w:val="20"/>
              </w:rPr>
              <w:t xml:space="preserve"> (</w:t>
            </w:r>
            <w:r w:rsidR="001D3F70" w:rsidRPr="00A379DF">
              <w:rPr>
                <w:rFonts w:cs="TimesNewRomanPSMT"/>
                <w:strike/>
                <w:sz w:val="20"/>
                <w:szCs w:val="20"/>
              </w:rPr>
              <w:t>e.g.,</w:t>
            </w:r>
            <m:oMath>
              <m:rad>
                <m:radPr>
                  <m:degHide m:val="on"/>
                  <m:ctrlPr>
                    <w:rPr>
                      <w:rFonts w:ascii="Cambria Math" w:hAnsi="Cambria Math" w:cs="TimesNewRomanPSMT"/>
                      <w:i/>
                      <w:strike/>
                      <w:sz w:val="20"/>
                      <w:szCs w:val="20"/>
                    </w:rPr>
                  </m:ctrlPr>
                </m:radPr>
                <m:deg/>
                <m:e>
                  <m:r>
                    <w:rPr>
                      <w:rFonts w:ascii="Cambria Math" w:cs="TimesNewRomanPSMT"/>
                      <w:strike/>
                      <w:sz w:val="20"/>
                      <w:szCs w:val="20"/>
                    </w:rPr>
                    <m:t>2</m:t>
                  </m:r>
                </m:e>
              </m:rad>
            </m:oMath>
            <w:r w:rsidR="001D3F70" w:rsidRPr="00A379DF">
              <w:rPr>
                <w:rFonts w:cs="TimesNewRomanPSMT"/>
                <w:strike/>
                <w:sz w:val="20"/>
                <w:szCs w:val="20"/>
              </w:rPr>
              <w:t xml:space="preserve"> ,π</w:t>
            </w:r>
            <w:r w:rsidR="001D3F70" w:rsidRPr="00A379DF">
              <w:rPr>
                <w:rFonts w:cs="Symbol"/>
                <w:strike/>
                <w:sz w:val="20"/>
                <w:szCs w:val="20"/>
              </w:rPr>
              <w:t xml:space="preserve"> </w:t>
            </w:r>
            <w:r w:rsidRPr="00A379DF">
              <w:rPr>
                <w:rFonts w:cs="Symbol"/>
                <w:strike/>
                <w:sz w:val="20"/>
                <w:szCs w:val="20"/>
              </w:rPr>
              <w:t xml:space="preserve"> </w:t>
            </w:r>
            <w:r w:rsidRPr="00A379DF">
              <w:rPr>
                <w:rFonts w:cs="TimesNewRomanPSMT"/>
                <w:strike/>
                <w:sz w:val="20"/>
                <w:szCs w:val="20"/>
              </w:rPr>
              <w:t>)</w:t>
            </w:r>
            <w:r w:rsidRPr="00A379DF">
              <w:rPr>
                <w:rFonts w:cs="TimesNewRomanPSMT"/>
                <w:sz w:val="20"/>
                <w:szCs w:val="20"/>
              </w:rPr>
              <w:t>, numbers with whole number or</w:t>
            </w:r>
            <w:r w:rsidR="008A131D" w:rsidRPr="00A379DF">
              <w:rPr>
                <w:rFonts w:cs="TimesNewRomanPSMT"/>
                <w:sz w:val="20"/>
                <w:szCs w:val="20"/>
              </w:rPr>
              <w:t xml:space="preserve"> </w:t>
            </w:r>
            <w:r w:rsidRPr="00A379DF">
              <w:rPr>
                <w:rFonts w:cs="TimesNewRomanPSMT"/>
                <w:strike/>
                <w:sz w:val="20"/>
                <w:szCs w:val="20"/>
              </w:rPr>
              <w:t>fractional bases</w:t>
            </w:r>
            <w:r w:rsidRPr="00A379DF">
              <w:rPr>
                <w:rFonts w:cs="TimesNewRomanPSMT"/>
                <w:sz w:val="20"/>
                <w:szCs w:val="20"/>
              </w:rPr>
              <w:t xml:space="preserve"> and whole number exponents, </w:t>
            </w:r>
            <w:r w:rsidRPr="00A379DF">
              <w:rPr>
                <w:rFonts w:cs="TimesNewRomanPSMT"/>
                <w:strike/>
                <w:sz w:val="20"/>
                <w:szCs w:val="20"/>
                <w:u w:val="single"/>
              </w:rPr>
              <w:t>square roots</w:t>
            </w:r>
            <w:r w:rsidRPr="00A379DF">
              <w:rPr>
                <w:rFonts w:cs="TimesNewRomanPSMT"/>
                <w:strike/>
                <w:sz w:val="20"/>
                <w:szCs w:val="20"/>
              </w:rPr>
              <w:t>, absolute values, integers</w:t>
            </w:r>
            <w:r w:rsidRPr="00A379DF">
              <w:rPr>
                <w:rFonts w:cs="TimesNewRomanPSMT"/>
                <w:sz w:val="20"/>
                <w:szCs w:val="20"/>
              </w:rPr>
              <w:t>, or numbers</w:t>
            </w:r>
            <w:r w:rsidR="008A131D" w:rsidRPr="00A379DF">
              <w:rPr>
                <w:rFonts w:cs="TimesNewRomanPSMT"/>
                <w:sz w:val="20"/>
                <w:szCs w:val="20"/>
              </w:rPr>
              <w:t xml:space="preserve"> </w:t>
            </w:r>
            <w:r w:rsidRPr="00A379DF">
              <w:rPr>
                <w:rFonts w:cs="TimesNewRomanPSMT"/>
                <w:sz w:val="20"/>
                <w:szCs w:val="20"/>
              </w:rPr>
              <w:t xml:space="preserve">represented in scientific notation </w:t>
            </w:r>
            <w:r w:rsidRPr="00A379DF">
              <w:rPr>
                <w:rFonts w:cs="TimesNewRomanPSMT"/>
                <w:strike/>
                <w:sz w:val="20"/>
                <w:szCs w:val="20"/>
              </w:rPr>
              <w:t>using number lines or equality and inequality symbols</w:t>
            </w:r>
            <w:r w:rsidRPr="00A379DF">
              <w:rPr>
                <w:rFonts w:cs="TimesNewRomanPSMT"/>
                <w:sz w:val="20"/>
                <w:szCs w:val="20"/>
              </w:rPr>
              <w:t>. (Local)</w:t>
            </w:r>
          </w:p>
        </w:tc>
      </w:tr>
      <w:tr w:rsidR="008D1B40" w:rsidTr="00E05D28">
        <w:tc>
          <w:tcPr>
            <w:tcW w:w="2160" w:type="dxa"/>
            <w:vAlign w:val="center"/>
          </w:tcPr>
          <w:p w:rsidR="00106F5C" w:rsidRPr="00A379DF" w:rsidRDefault="00106F5C" w:rsidP="00E05D28">
            <w:pPr>
              <w:pStyle w:val="NormalWeb"/>
              <w:spacing w:before="0" w:beforeAutospacing="0" w:after="0" w:afterAutospacing="0" w:line="276" w:lineRule="auto"/>
              <w:jc w:val="center"/>
              <w:rPr>
                <w:rFonts w:asciiTheme="minorHAnsi" w:hAnsiTheme="minorHAnsi"/>
                <w:b/>
                <w:sz w:val="20"/>
                <w:szCs w:val="20"/>
              </w:rPr>
            </w:pPr>
            <w:r w:rsidRPr="00A379DF">
              <w:rPr>
                <w:rFonts w:asciiTheme="minorHAnsi" w:hAnsiTheme="minorHAnsi"/>
                <w:b/>
                <w:sz w:val="20"/>
                <w:szCs w:val="20"/>
              </w:rPr>
              <w:t>Grade 8</w:t>
            </w:r>
            <w:r w:rsidRPr="00A379DF">
              <w:rPr>
                <w:rFonts w:asciiTheme="minorHAnsi" w:hAnsiTheme="minorHAnsi"/>
                <w:b/>
                <w:sz w:val="20"/>
                <w:szCs w:val="20"/>
                <w:vertAlign w:val="superscript"/>
              </w:rPr>
              <w:t>th</w:t>
            </w:r>
          </w:p>
          <w:p w:rsidR="008D1B40" w:rsidRPr="001D3F70" w:rsidRDefault="008D1B40" w:rsidP="00E05D28">
            <w:pPr>
              <w:pStyle w:val="NormalWeb"/>
              <w:spacing w:before="0" w:beforeAutospacing="0" w:after="0" w:afterAutospacing="0" w:line="276" w:lineRule="auto"/>
              <w:jc w:val="center"/>
              <w:rPr>
                <w:rFonts w:asciiTheme="minorHAnsi" w:hAnsiTheme="minorHAnsi"/>
                <w:sz w:val="20"/>
                <w:szCs w:val="20"/>
              </w:rPr>
            </w:pPr>
          </w:p>
        </w:tc>
        <w:tc>
          <w:tcPr>
            <w:tcW w:w="2790" w:type="dxa"/>
            <w:vAlign w:val="center"/>
          </w:tcPr>
          <w:p w:rsidR="00A379DF" w:rsidRPr="00106F5C" w:rsidRDefault="008A131D" w:rsidP="00E05D28">
            <w:pPr>
              <w:pStyle w:val="NormalWeb"/>
              <w:spacing w:before="0" w:beforeAutospacing="0" w:after="0" w:afterAutospacing="0" w:line="276" w:lineRule="auto"/>
              <w:rPr>
                <w:rFonts w:asciiTheme="minorHAnsi" w:hAnsiTheme="minorHAnsi" w:cs="Helvetica-Bold"/>
                <w:b/>
                <w:bCs/>
                <w:sz w:val="20"/>
                <w:szCs w:val="20"/>
              </w:rPr>
            </w:pPr>
            <w:r w:rsidRPr="00106F5C">
              <w:rPr>
                <w:rFonts w:asciiTheme="minorHAnsi" w:hAnsiTheme="minorHAnsi" w:cs="Helvetica-Bold"/>
                <w:b/>
                <w:bCs/>
                <w:sz w:val="20"/>
                <w:szCs w:val="20"/>
              </w:rPr>
              <w:t>Growth Patterns, Growth Factors, and Growth Rates</w:t>
            </w:r>
          </w:p>
          <w:p w:rsidR="00106F5C" w:rsidRDefault="008A131D" w:rsidP="00E05D28">
            <w:pPr>
              <w:pStyle w:val="NormalWeb"/>
              <w:spacing w:before="0" w:beforeAutospacing="0" w:after="0" w:afterAutospacing="0" w:line="276" w:lineRule="auto"/>
              <w:rPr>
                <w:rFonts w:asciiTheme="minorHAnsi" w:hAnsiTheme="minorHAnsi" w:cs="Helvetica-Bold"/>
                <w:b/>
                <w:bCs/>
                <w:sz w:val="20"/>
                <w:szCs w:val="20"/>
              </w:rPr>
            </w:pPr>
            <w:r w:rsidRPr="00106F5C">
              <w:rPr>
                <w:rFonts w:asciiTheme="minorHAnsi" w:hAnsiTheme="minorHAnsi" w:cs="Helvetica-Bold"/>
                <w:b/>
                <w:bCs/>
                <w:sz w:val="20"/>
                <w:szCs w:val="20"/>
              </w:rPr>
              <w:t xml:space="preserve">Quarter 3 </w:t>
            </w:r>
          </w:p>
          <w:p w:rsidR="00106F5C" w:rsidRDefault="008A131D" w:rsidP="00E05D28">
            <w:pPr>
              <w:pStyle w:val="NormalWeb"/>
              <w:spacing w:before="0" w:beforeAutospacing="0" w:after="0" w:afterAutospacing="0" w:line="276" w:lineRule="auto"/>
              <w:rPr>
                <w:rFonts w:asciiTheme="minorHAnsi" w:hAnsiTheme="minorHAnsi" w:cs="Helvetica-Bold"/>
                <w:b/>
                <w:bCs/>
                <w:sz w:val="20"/>
                <w:szCs w:val="20"/>
              </w:rPr>
            </w:pPr>
            <w:r w:rsidRPr="00106F5C">
              <w:rPr>
                <w:rFonts w:asciiTheme="minorHAnsi" w:hAnsiTheme="minorHAnsi" w:cs="Helvetica-Bold"/>
                <w:b/>
                <w:bCs/>
                <w:sz w:val="20"/>
                <w:szCs w:val="20"/>
              </w:rPr>
              <w:t xml:space="preserve">Unit 3 </w:t>
            </w:r>
          </w:p>
          <w:p w:rsidR="008D1B40" w:rsidRPr="00106F5C" w:rsidRDefault="008A131D" w:rsidP="00E05D28">
            <w:pPr>
              <w:pStyle w:val="NormalWeb"/>
              <w:spacing w:before="0" w:beforeAutospacing="0" w:after="0" w:afterAutospacing="0" w:line="276" w:lineRule="auto"/>
              <w:rPr>
                <w:rFonts w:asciiTheme="minorHAnsi" w:hAnsiTheme="minorHAnsi"/>
                <w:b/>
                <w:sz w:val="20"/>
                <w:szCs w:val="20"/>
              </w:rPr>
            </w:pPr>
            <w:r w:rsidRPr="00106F5C">
              <w:rPr>
                <w:rFonts w:asciiTheme="minorHAnsi" w:hAnsiTheme="minorHAnsi" w:cs="Helvetica-Bold"/>
                <w:b/>
                <w:bCs/>
                <w:sz w:val="20"/>
                <w:szCs w:val="20"/>
              </w:rPr>
              <w:t xml:space="preserve">6 </w:t>
            </w:r>
            <w:r w:rsidRPr="00106F5C">
              <w:rPr>
                <w:rFonts w:asciiTheme="minorHAnsi" w:hAnsiTheme="minorHAnsi" w:cs="Arial-BoldMT"/>
                <w:b/>
                <w:bCs/>
                <w:sz w:val="20"/>
                <w:szCs w:val="20"/>
              </w:rPr>
              <w:t>days</w:t>
            </w:r>
          </w:p>
        </w:tc>
        <w:tc>
          <w:tcPr>
            <w:tcW w:w="4518" w:type="dxa"/>
          </w:tcPr>
          <w:p w:rsidR="008D1B40" w:rsidRPr="001D3F70" w:rsidRDefault="008A131D" w:rsidP="008A131D">
            <w:pPr>
              <w:autoSpaceDE w:val="0"/>
              <w:autoSpaceDN w:val="0"/>
              <w:adjustRightInd w:val="0"/>
              <w:rPr>
                <w:sz w:val="20"/>
                <w:szCs w:val="20"/>
              </w:rPr>
            </w:pPr>
            <w:r w:rsidRPr="001D3F70">
              <w:rPr>
                <w:rFonts w:cs="TimesNewRomanPSMT"/>
                <w:sz w:val="20"/>
                <w:szCs w:val="20"/>
              </w:rPr>
              <w:t xml:space="preserve">M(N&amp;O)–8–2 </w:t>
            </w:r>
            <w:r w:rsidRPr="001D3F70">
              <w:rPr>
                <w:rFonts w:cs="TimesNewRomanPS-BoldMT"/>
                <w:b/>
                <w:bCs/>
                <w:sz w:val="20"/>
                <w:szCs w:val="20"/>
              </w:rPr>
              <w:t xml:space="preserve">Demonstrates understanding of the relative magnitude of numbers </w:t>
            </w:r>
            <w:r w:rsidRPr="00E75D13">
              <w:rPr>
                <w:rFonts w:cs="TimesNewRomanPSMT"/>
                <w:strike/>
                <w:sz w:val="20"/>
                <w:szCs w:val="20"/>
              </w:rPr>
              <w:t xml:space="preserve">by ordering or comparing rational numbers, </w:t>
            </w:r>
            <w:r w:rsidRPr="00E75D13">
              <w:rPr>
                <w:rFonts w:cs="TimesNewRomanPSMT"/>
                <w:strike/>
                <w:sz w:val="20"/>
                <w:szCs w:val="20"/>
                <w:u w:val="single"/>
              </w:rPr>
              <w:t>common irrational numbers</w:t>
            </w:r>
            <w:r w:rsidRPr="00E75D13">
              <w:rPr>
                <w:rFonts w:cs="TimesNewRomanPSMT"/>
                <w:strike/>
                <w:sz w:val="20"/>
                <w:szCs w:val="20"/>
              </w:rPr>
              <w:t xml:space="preserve"> (</w:t>
            </w:r>
            <w:r w:rsidR="001D3F70" w:rsidRPr="00E75D13">
              <w:rPr>
                <w:rFonts w:cs="TimesNewRomanPSMT"/>
                <w:strike/>
                <w:sz w:val="20"/>
                <w:szCs w:val="20"/>
              </w:rPr>
              <w:t>e.g.,</w:t>
            </w:r>
            <m:oMath>
              <m:rad>
                <m:radPr>
                  <m:degHide m:val="on"/>
                  <m:ctrlPr>
                    <w:rPr>
                      <w:rFonts w:ascii="Cambria Math" w:hAnsi="Cambria Math" w:cs="TimesNewRomanPSMT"/>
                      <w:i/>
                      <w:strike/>
                      <w:sz w:val="20"/>
                      <w:szCs w:val="20"/>
                    </w:rPr>
                  </m:ctrlPr>
                </m:radPr>
                <m:deg/>
                <m:e>
                  <m:r>
                    <w:rPr>
                      <w:rFonts w:ascii="Cambria Math" w:cs="TimesNewRomanPSMT"/>
                      <w:strike/>
                      <w:sz w:val="20"/>
                      <w:szCs w:val="20"/>
                    </w:rPr>
                    <m:t>2</m:t>
                  </m:r>
                </m:e>
              </m:rad>
            </m:oMath>
            <w:r w:rsidR="001D3F70" w:rsidRPr="00E75D13">
              <w:rPr>
                <w:rFonts w:cs="TimesNewRomanPSMT"/>
                <w:strike/>
                <w:sz w:val="20"/>
                <w:szCs w:val="20"/>
              </w:rPr>
              <w:t xml:space="preserve"> ,π</w:t>
            </w:r>
            <w:r w:rsidRPr="00E75D13">
              <w:rPr>
                <w:rFonts w:cs="TimesNewRomanPSMT"/>
                <w:strike/>
                <w:sz w:val="20"/>
                <w:szCs w:val="20"/>
              </w:rPr>
              <w:t>), numbers</w:t>
            </w:r>
            <w:r w:rsidRPr="001D3F70">
              <w:rPr>
                <w:rFonts w:cs="TimesNewRomanPSMT"/>
                <w:sz w:val="20"/>
                <w:szCs w:val="20"/>
              </w:rPr>
              <w:t xml:space="preserve"> with whole number or </w:t>
            </w:r>
            <w:r w:rsidRPr="00E75D13">
              <w:rPr>
                <w:rFonts w:cs="TimesNewRomanPSMT"/>
                <w:sz w:val="20"/>
                <w:szCs w:val="20"/>
                <w:u w:val="single"/>
              </w:rPr>
              <w:t>fractional bases</w:t>
            </w:r>
            <w:r w:rsidRPr="001D3F70">
              <w:rPr>
                <w:rFonts w:cs="TimesNewRomanPSMT"/>
                <w:sz w:val="20"/>
                <w:szCs w:val="20"/>
              </w:rPr>
              <w:t xml:space="preserve"> and whole number exponents, </w:t>
            </w:r>
            <w:r w:rsidRPr="00B70F8A">
              <w:rPr>
                <w:rFonts w:cs="TimesNewRomanPSMT"/>
                <w:strike/>
                <w:sz w:val="20"/>
                <w:szCs w:val="20"/>
                <w:u w:val="single"/>
              </w:rPr>
              <w:t>square roots</w:t>
            </w:r>
            <w:r w:rsidRPr="00E75D13">
              <w:rPr>
                <w:rFonts w:cs="TimesNewRomanPSMT"/>
                <w:strike/>
                <w:sz w:val="20"/>
                <w:szCs w:val="20"/>
              </w:rPr>
              <w:t>, absolute values, integers, or numbers represented in scientific notation using number lines or equality and inequality symbols.</w:t>
            </w:r>
            <w:r w:rsidRPr="001D3F70">
              <w:rPr>
                <w:rFonts w:cs="TimesNewRomanPSMT"/>
                <w:sz w:val="20"/>
                <w:szCs w:val="20"/>
              </w:rPr>
              <w:t xml:space="preserve"> (Local)</w:t>
            </w:r>
          </w:p>
        </w:tc>
      </w:tr>
      <w:tr w:rsidR="00695BEA" w:rsidTr="00E05D28">
        <w:tc>
          <w:tcPr>
            <w:tcW w:w="2160" w:type="dxa"/>
            <w:vAlign w:val="center"/>
          </w:tcPr>
          <w:p w:rsidR="00106F5C" w:rsidRPr="00A379DF" w:rsidRDefault="00106F5C" w:rsidP="00E05D28">
            <w:pPr>
              <w:pStyle w:val="NormalWeb"/>
              <w:spacing w:before="0" w:beforeAutospacing="0" w:after="0" w:afterAutospacing="0" w:line="276" w:lineRule="auto"/>
              <w:jc w:val="center"/>
              <w:rPr>
                <w:rFonts w:asciiTheme="minorHAnsi" w:hAnsiTheme="minorHAnsi"/>
                <w:b/>
                <w:sz w:val="20"/>
                <w:szCs w:val="20"/>
              </w:rPr>
            </w:pPr>
            <w:r w:rsidRPr="00A379DF">
              <w:rPr>
                <w:rFonts w:asciiTheme="minorHAnsi" w:hAnsiTheme="minorHAnsi"/>
                <w:b/>
                <w:sz w:val="20"/>
                <w:szCs w:val="20"/>
              </w:rPr>
              <w:t>Grade 8</w:t>
            </w:r>
            <w:r w:rsidRPr="00A379DF">
              <w:rPr>
                <w:rFonts w:asciiTheme="minorHAnsi" w:hAnsiTheme="minorHAnsi"/>
                <w:b/>
                <w:sz w:val="20"/>
                <w:szCs w:val="20"/>
                <w:vertAlign w:val="superscript"/>
              </w:rPr>
              <w:t>th</w:t>
            </w:r>
          </w:p>
          <w:p w:rsidR="00695BEA" w:rsidRPr="001D3F70" w:rsidRDefault="00695BEA" w:rsidP="00E05D28">
            <w:pPr>
              <w:pStyle w:val="NormalWeb"/>
              <w:spacing w:line="276" w:lineRule="auto"/>
              <w:jc w:val="center"/>
              <w:rPr>
                <w:rFonts w:asciiTheme="minorHAnsi" w:hAnsiTheme="minorHAnsi"/>
                <w:sz w:val="20"/>
                <w:szCs w:val="20"/>
              </w:rPr>
            </w:pPr>
          </w:p>
        </w:tc>
        <w:tc>
          <w:tcPr>
            <w:tcW w:w="2790" w:type="dxa"/>
            <w:vAlign w:val="center"/>
          </w:tcPr>
          <w:p w:rsidR="00106F5C" w:rsidRDefault="00E75D13" w:rsidP="00E05D28">
            <w:pPr>
              <w:pStyle w:val="NormalWeb"/>
              <w:spacing w:before="0" w:beforeAutospacing="0" w:after="0" w:afterAutospacing="0" w:line="276" w:lineRule="auto"/>
              <w:rPr>
                <w:rFonts w:asciiTheme="minorHAnsi" w:hAnsiTheme="minorHAnsi" w:cs="Helvetica-Bold"/>
                <w:b/>
                <w:bCs/>
                <w:sz w:val="20"/>
                <w:szCs w:val="20"/>
              </w:rPr>
            </w:pPr>
            <w:r w:rsidRPr="00106F5C">
              <w:rPr>
                <w:rFonts w:asciiTheme="minorHAnsi" w:hAnsiTheme="minorHAnsi" w:cs="Helvetica-Bold"/>
                <w:b/>
                <w:bCs/>
                <w:sz w:val="20"/>
                <w:szCs w:val="20"/>
              </w:rPr>
              <w:t>Exponential Decay and Exponent Rules</w:t>
            </w:r>
          </w:p>
          <w:p w:rsidR="00106F5C" w:rsidRDefault="00E75D13" w:rsidP="00E05D28">
            <w:pPr>
              <w:pStyle w:val="NormalWeb"/>
              <w:spacing w:before="0" w:beforeAutospacing="0" w:after="0" w:afterAutospacing="0" w:line="276" w:lineRule="auto"/>
              <w:rPr>
                <w:rFonts w:asciiTheme="minorHAnsi" w:hAnsiTheme="minorHAnsi" w:cs="Helvetica-Bold"/>
                <w:b/>
                <w:bCs/>
                <w:sz w:val="20"/>
                <w:szCs w:val="20"/>
              </w:rPr>
            </w:pPr>
            <w:r w:rsidRPr="00106F5C">
              <w:rPr>
                <w:rFonts w:asciiTheme="minorHAnsi" w:hAnsiTheme="minorHAnsi" w:cs="Helvetica-Bold"/>
                <w:b/>
                <w:bCs/>
                <w:sz w:val="20"/>
                <w:szCs w:val="20"/>
              </w:rPr>
              <w:t>Quarter 3</w:t>
            </w:r>
          </w:p>
          <w:p w:rsidR="00106F5C" w:rsidRDefault="00E75D13" w:rsidP="00E05D28">
            <w:pPr>
              <w:pStyle w:val="NormalWeb"/>
              <w:spacing w:before="0" w:beforeAutospacing="0" w:after="0" w:afterAutospacing="0" w:line="276" w:lineRule="auto"/>
              <w:rPr>
                <w:rFonts w:asciiTheme="minorHAnsi" w:hAnsiTheme="minorHAnsi" w:cs="Helvetica-Bold"/>
                <w:b/>
                <w:bCs/>
                <w:sz w:val="20"/>
                <w:szCs w:val="20"/>
              </w:rPr>
            </w:pPr>
            <w:r w:rsidRPr="00106F5C">
              <w:rPr>
                <w:rFonts w:asciiTheme="minorHAnsi" w:hAnsiTheme="minorHAnsi" w:cs="Helvetica-Bold"/>
                <w:b/>
                <w:bCs/>
                <w:sz w:val="20"/>
                <w:szCs w:val="20"/>
              </w:rPr>
              <w:t>Unit 4</w:t>
            </w:r>
          </w:p>
          <w:p w:rsidR="00695BEA" w:rsidRPr="00106F5C" w:rsidRDefault="00E75D13" w:rsidP="00E05D28">
            <w:pPr>
              <w:pStyle w:val="NormalWeb"/>
              <w:spacing w:before="0" w:beforeAutospacing="0" w:after="0" w:afterAutospacing="0" w:line="276" w:lineRule="auto"/>
              <w:rPr>
                <w:rFonts w:asciiTheme="minorHAnsi" w:hAnsiTheme="minorHAnsi"/>
                <w:b/>
                <w:sz w:val="20"/>
                <w:szCs w:val="20"/>
              </w:rPr>
            </w:pPr>
            <w:r w:rsidRPr="00106F5C">
              <w:rPr>
                <w:rFonts w:asciiTheme="minorHAnsi" w:hAnsiTheme="minorHAnsi" w:cs="Helvetica-Bold"/>
                <w:b/>
                <w:bCs/>
                <w:sz w:val="20"/>
                <w:szCs w:val="20"/>
              </w:rPr>
              <w:t xml:space="preserve">9 </w:t>
            </w:r>
            <w:r w:rsidRPr="00106F5C">
              <w:rPr>
                <w:rFonts w:asciiTheme="minorHAnsi" w:hAnsiTheme="minorHAnsi" w:cs="Arial-BoldMT"/>
                <w:b/>
                <w:bCs/>
                <w:sz w:val="20"/>
                <w:szCs w:val="20"/>
              </w:rPr>
              <w:t>days</w:t>
            </w:r>
          </w:p>
        </w:tc>
        <w:tc>
          <w:tcPr>
            <w:tcW w:w="4518" w:type="dxa"/>
          </w:tcPr>
          <w:p w:rsidR="008A131D" w:rsidRPr="00E75D13" w:rsidRDefault="008A131D" w:rsidP="008A131D">
            <w:pPr>
              <w:autoSpaceDE w:val="0"/>
              <w:autoSpaceDN w:val="0"/>
              <w:adjustRightInd w:val="0"/>
              <w:rPr>
                <w:rFonts w:cs="TimesNewRomanPSMT"/>
                <w:strike/>
                <w:sz w:val="20"/>
                <w:szCs w:val="20"/>
              </w:rPr>
            </w:pPr>
            <w:r w:rsidRPr="001D3F70">
              <w:rPr>
                <w:rFonts w:cs="TimesNewRomanPSMT"/>
                <w:sz w:val="20"/>
                <w:szCs w:val="20"/>
              </w:rPr>
              <w:t xml:space="preserve">M(N&amp;O)–8–2 </w:t>
            </w:r>
            <w:r w:rsidRPr="001D3F70">
              <w:rPr>
                <w:rFonts w:cs="TimesNewRomanPS-BoldMT"/>
                <w:b/>
                <w:bCs/>
                <w:sz w:val="20"/>
                <w:szCs w:val="20"/>
              </w:rPr>
              <w:t xml:space="preserve">Demonstrates understanding of the relative magnitude of numbers </w:t>
            </w:r>
            <w:r w:rsidRPr="00E75D13">
              <w:rPr>
                <w:rFonts w:cs="TimesNewRomanPSMT"/>
                <w:strike/>
                <w:sz w:val="20"/>
                <w:szCs w:val="20"/>
              </w:rPr>
              <w:t>by ordering or</w:t>
            </w:r>
          </w:p>
          <w:p w:rsidR="00695BEA" w:rsidRPr="001D3F70" w:rsidRDefault="008A131D" w:rsidP="001D3F70">
            <w:pPr>
              <w:autoSpaceDE w:val="0"/>
              <w:autoSpaceDN w:val="0"/>
              <w:adjustRightInd w:val="0"/>
              <w:rPr>
                <w:sz w:val="20"/>
                <w:szCs w:val="20"/>
              </w:rPr>
            </w:pPr>
            <w:r w:rsidRPr="00E75D13">
              <w:rPr>
                <w:rFonts w:cs="TimesNewRomanPSMT"/>
                <w:strike/>
                <w:sz w:val="20"/>
                <w:szCs w:val="20"/>
              </w:rPr>
              <w:t xml:space="preserve">comparing rational numbers, </w:t>
            </w:r>
            <w:r w:rsidRPr="00E75D13">
              <w:rPr>
                <w:rFonts w:cs="TimesNewRomanPSMT"/>
                <w:strike/>
                <w:sz w:val="20"/>
                <w:szCs w:val="20"/>
                <w:u w:val="single"/>
              </w:rPr>
              <w:t>common irrational numbers</w:t>
            </w:r>
            <w:r w:rsidRPr="00E75D13">
              <w:rPr>
                <w:rFonts w:cs="TimesNewRomanPSMT"/>
                <w:strike/>
                <w:sz w:val="20"/>
                <w:szCs w:val="20"/>
              </w:rPr>
              <w:t xml:space="preserve"> (</w:t>
            </w:r>
            <w:r w:rsidR="001D3F70" w:rsidRPr="00E75D13">
              <w:rPr>
                <w:rFonts w:cs="TimesNewRomanPSMT"/>
                <w:strike/>
                <w:sz w:val="20"/>
                <w:szCs w:val="20"/>
              </w:rPr>
              <w:t>e.g.,</w:t>
            </w:r>
            <m:oMath>
              <m:rad>
                <m:radPr>
                  <m:degHide m:val="on"/>
                  <m:ctrlPr>
                    <w:rPr>
                      <w:rFonts w:ascii="Cambria Math" w:hAnsi="Cambria Math" w:cs="TimesNewRomanPSMT"/>
                      <w:i/>
                      <w:strike/>
                      <w:sz w:val="20"/>
                      <w:szCs w:val="20"/>
                    </w:rPr>
                  </m:ctrlPr>
                </m:radPr>
                <m:deg/>
                <m:e>
                  <m:r>
                    <w:rPr>
                      <w:rFonts w:ascii="Cambria Math" w:cs="TimesNewRomanPSMT"/>
                      <w:strike/>
                      <w:sz w:val="20"/>
                      <w:szCs w:val="20"/>
                    </w:rPr>
                    <m:t>2</m:t>
                  </m:r>
                </m:e>
              </m:rad>
            </m:oMath>
            <w:r w:rsidR="001D3F70" w:rsidRPr="00E75D13">
              <w:rPr>
                <w:rFonts w:cs="TimesNewRomanPSMT"/>
                <w:strike/>
                <w:sz w:val="20"/>
                <w:szCs w:val="20"/>
              </w:rPr>
              <w:t xml:space="preserve"> ,π</w:t>
            </w:r>
            <w:r w:rsidR="001D3F70" w:rsidRPr="00E75D13">
              <w:rPr>
                <w:rFonts w:cs="Symbol"/>
                <w:strike/>
                <w:sz w:val="20"/>
                <w:szCs w:val="20"/>
              </w:rPr>
              <w:t xml:space="preserve"> </w:t>
            </w:r>
            <w:r w:rsidRPr="00E75D13">
              <w:rPr>
                <w:rFonts w:cs="Symbol"/>
                <w:strike/>
                <w:sz w:val="20"/>
                <w:szCs w:val="20"/>
              </w:rPr>
              <w:t xml:space="preserve"> </w:t>
            </w:r>
            <w:r w:rsidRPr="00E75D13">
              <w:rPr>
                <w:rFonts w:cs="TimesNewRomanPSMT"/>
                <w:strike/>
                <w:sz w:val="20"/>
                <w:szCs w:val="20"/>
              </w:rPr>
              <w:t>)</w:t>
            </w:r>
            <w:r w:rsidRPr="001D3F70">
              <w:rPr>
                <w:rFonts w:cs="TimesNewRomanPSMT"/>
                <w:sz w:val="20"/>
                <w:szCs w:val="20"/>
              </w:rPr>
              <w:t>, numbers with whole number or</w:t>
            </w:r>
            <w:r w:rsidR="001D3F70">
              <w:rPr>
                <w:rFonts w:cs="TimesNewRomanPSMT"/>
                <w:sz w:val="20"/>
                <w:szCs w:val="20"/>
              </w:rPr>
              <w:t xml:space="preserve"> </w:t>
            </w:r>
            <w:r w:rsidRPr="00E75D13">
              <w:rPr>
                <w:rFonts w:cs="TimesNewRomanPSMT"/>
                <w:sz w:val="20"/>
                <w:szCs w:val="20"/>
                <w:u w:val="single"/>
              </w:rPr>
              <w:t>fractional bases</w:t>
            </w:r>
            <w:r w:rsidRPr="001D3F70">
              <w:rPr>
                <w:rFonts w:cs="TimesNewRomanPSMT"/>
                <w:sz w:val="20"/>
                <w:szCs w:val="20"/>
              </w:rPr>
              <w:t xml:space="preserve"> and whole number exponents, </w:t>
            </w:r>
            <w:r w:rsidRPr="00B70F8A">
              <w:rPr>
                <w:rFonts w:cs="TimesNewRomanPSMT"/>
                <w:strike/>
                <w:sz w:val="20"/>
                <w:szCs w:val="20"/>
                <w:u w:val="single"/>
              </w:rPr>
              <w:t>square roots</w:t>
            </w:r>
            <w:r w:rsidRPr="00B70F8A">
              <w:rPr>
                <w:rFonts w:cs="TimesNewRomanPSMT"/>
                <w:strike/>
                <w:sz w:val="20"/>
                <w:szCs w:val="20"/>
              </w:rPr>
              <w:t>, absolute values, integers, or numbers</w:t>
            </w:r>
            <w:r w:rsidR="001D3F70" w:rsidRPr="00B70F8A">
              <w:rPr>
                <w:rFonts w:cs="TimesNewRomanPSMT"/>
                <w:strike/>
                <w:sz w:val="20"/>
                <w:szCs w:val="20"/>
              </w:rPr>
              <w:t xml:space="preserve"> </w:t>
            </w:r>
            <w:r w:rsidRPr="00B70F8A">
              <w:rPr>
                <w:rFonts w:cs="TimesNewRomanPSMT"/>
                <w:strike/>
                <w:sz w:val="20"/>
                <w:szCs w:val="20"/>
              </w:rPr>
              <w:t>represented in scientific notation using number lines or equality and inequality symbols</w:t>
            </w:r>
            <w:r w:rsidRPr="001D3F70">
              <w:rPr>
                <w:rFonts w:cs="TimesNewRomanPSMT"/>
                <w:sz w:val="20"/>
                <w:szCs w:val="20"/>
              </w:rPr>
              <w:t>. (Local)</w:t>
            </w:r>
          </w:p>
        </w:tc>
      </w:tr>
      <w:tr w:rsidR="00695BEA" w:rsidTr="00E05D28">
        <w:tc>
          <w:tcPr>
            <w:tcW w:w="2160" w:type="dxa"/>
            <w:vAlign w:val="center"/>
          </w:tcPr>
          <w:p w:rsidR="007E5514" w:rsidRPr="007E5514" w:rsidRDefault="007E5514" w:rsidP="00E05D28">
            <w:pPr>
              <w:pStyle w:val="NormalWeb"/>
              <w:spacing w:before="0" w:beforeAutospacing="0" w:after="0" w:afterAutospacing="0" w:line="276" w:lineRule="auto"/>
              <w:jc w:val="center"/>
              <w:rPr>
                <w:rFonts w:asciiTheme="minorHAnsi" w:hAnsiTheme="minorHAnsi"/>
                <w:b/>
                <w:sz w:val="20"/>
                <w:szCs w:val="20"/>
              </w:rPr>
            </w:pPr>
            <w:r w:rsidRPr="007E5514">
              <w:rPr>
                <w:rFonts w:asciiTheme="minorHAnsi" w:hAnsiTheme="minorHAnsi"/>
                <w:b/>
                <w:sz w:val="20"/>
                <w:szCs w:val="20"/>
              </w:rPr>
              <w:t>Grade 9</w:t>
            </w:r>
            <w:r w:rsidRPr="007E5514">
              <w:rPr>
                <w:rFonts w:asciiTheme="minorHAnsi" w:hAnsiTheme="minorHAnsi"/>
                <w:b/>
                <w:sz w:val="20"/>
                <w:szCs w:val="20"/>
                <w:vertAlign w:val="superscript"/>
              </w:rPr>
              <w:t>th</w:t>
            </w:r>
          </w:p>
          <w:p w:rsidR="00695BEA" w:rsidRPr="007E5514" w:rsidRDefault="007E5514" w:rsidP="00E05D28">
            <w:pPr>
              <w:pStyle w:val="NormalWeb"/>
              <w:spacing w:before="0" w:beforeAutospacing="0" w:after="0" w:afterAutospacing="0" w:line="276" w:lineRule="auto"/>
              <w:jc w:val="center"/>
              <w:rPr>
                <w:rFonts w:asciiTheme="minorHAnsi" w:hAnsiTheme="minorHAnsi"/>
                <w:b/>
                <w:sz w:val="20"/>
                <w:szCs w:val="20"/>
              </w:rPr>
            </w:pPr>
            <w:r w:rsidRPr="007E5514">
              <w:rPr>
                <w:rFonts w:asciiTheme="minorHAnsi" w:hAnsiTheme="minorHAnsi"/>
                <w:b/>
                <w:sz w:val="20"/>
                <w:szCs w:val="20"/>
              </w:rPr>
              <w:t>Algebra 1</w:t>
            </w:r>
          </w:p>
        </w:tc>
        <w:tc>
          <w:tcPr>
            <w:tcW w:w="2790" w:type="dxa"/>
            <w:vAlign w:val="center"/>
          </w:tcPr>
          <w:p w:rsidR="00695BEA" w:rsidRDefault="00106F5C"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Real Numbers</w:t>
            </w:r>
          </w:p>
          <w:p w:rsidR="00106F5C" w:rsidRDefault="00106F5C"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Quarter 1</w:t>
            </w:r>
          </w:p>
          <w:p w:rsidR="00106F5C" w:rsidRDefault="00106F5C"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Unit 1</w:t>
            </w:r>
          </w:p>
          <w:p w:rsidR="00106F5C" w:rsidRPr="00106F5C" w:rsidRDefault="00106F5C"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10 days</w:t>
            </w:r>
          </w:p>
        </w:tc>
        <w:tc>
          <w:tcPr>
            <w:tcW w:w="4518" w:type="dxa"/>
          </w:tcPr>
          <w:p w:rsidR="00A379DF" w:rsidRPr="00106F5C" w:rsidRDefault="00A379DF" w:rsidP="00D53BDF">
            <w:pPr>
              <w:autoSpaceDE w:val="0"/>
              <w:autoSpaceDN w:val="0"/>
              <w:adjustRightInd w:val="0"/>
              <w:rPr>
                <w:rFonts w:cs="TimesNewRomanPSMT"/>
                <w:sz w:val="20"/>
                <w:szCs w:val="20"/>
              </w:rPr>
            </w:pPr>
            <w:r w:rsidRPr="00106F5C">
              <w:rPr>
                <w:rFonts w:cs="TimesNewRomanPSMT"/>
                <w:sz w:val="20"/>
                <w:szCs w:val="20"/>
              </w:rPr>
              <w:t xml:space="preserve">M(N&amp;O)–10–2 </w:t>
            </w:r>
            <w:r w:rsidRPr="00106F5C">
              <w:rPr>
                <w:rFonts w:cs="TimesNewRomanPS-BoldMT"/>
                <w:b/>
                <w:bCs/>
                <w:sz w:val="20"/>
                <w:szCs w:val="20"/>
              </w:rPr>
              <w:t xml:space="preserve">Demonstrates understanding of the relative magnitude of real numbers </w:t>
            </w:r>
            <w:r w:rsidRPr="00106F5C">
              <w:rPr>
                <w:rFonts w:cs="TimesNewRomanPSMT"/>
                <w:sz w:val="20"/>
                <w:szCs w:val="20"/>
              </w:rPr>
              <w:t>by solving</w:t>
            </w:r>
          </w:p>
          <w:p w:rsidR="00A379DF" w:rsidRPr="00106F5C" w:rsidRDefault="00A379DF" w:rsidP="00D53BDF">
            <w:pPr>
              <w:autoSpaceDE w:val="0"/>
              <w:autoSpaceDN w:val="0"/>
              <w:adjustRightInd w:val="0"/>
              <w:rPr>
                <w:rFonts w:cs="TimesNewRomanPSMT"/>
                <w:sz w:val="20"/>
                <w:szCs w:val="20"/>
              </w:rPr>
            </w:pPr>
            <w:r w:rsidRPr="00106F5C">
              <w:rPr>
                <w:rFonts w:cs="TimesNewRomanPSMT"/>
                <w:sz w:val="20"/>
                <w:szCs w:val="20"/>
              </w:rPr>
              <w:t>problems involving ordering or comparing rational numbers, common irrational numbers (e.g.,</w:t>
            </w:r>
            <m:oMath>
              <m:rad>
                <m:radPr>
                  <m:degHide m:val="on"/>
                  <m:ctrlPr>
                    <w:rPr>
                      <w:rFonts w:ascii="Cambria Math" w:hAnsi="Cambria Math" w:cs="TimesNewRomanPSMT"/>
                      <w:i/>
                      <w:sz w:val="20"/>
                      <w:szCs w:val="20"/>
                    </w:rPr>
                  </m:ctrlPr>
                </m:radPr>
                <m:deg/>
                <m:e>
                  <m:r>
                    <w:rPr>
                      <w:rFonts w:ascii="Cambria Math" w:cs="TimesNewRomanPSMT"/>
                      <w:sz w:val="20"/>
                      <w:szCs w:val="20"/>
                    </w:rPr>
                    <m:t>2</m:t>
                  </m:r>
                </m:e>
              </m:rad>
            </m:oMath>
            <w:r w:rsidRPr="00106F5C">
              <w:rPr>
                <w:rFonts w:cs="TimesNewRomanPSMT"/>
                <w:sz w:val="20"/>
                <w:szCs w:val="20"/>
              </w:rPr>
              <w:t xml:space="preserve"> ,π</w:t>
            </w:r>
            <w:r w:rsidRPr="00106F5C">
              <w:rPr>
                <w:rFonts w:cs="Symbol"/>
                <w:sz w:val="20"/>
                <w:szCs w:val="20"/>
              </w:rPr>
              <w:t xml:space="preserve">   </w:t>
            </w:r>
            <w:r w:rsidRPr="00106F5C">
              <w:rPr>
                <w:rFonts w:cs="TimesNewRomanPSMT"/>
                <w:sz w:val="20"/>
                <w:szCs w:val="20"/>
              </w:rPr>
              <w:t>),</w:t>
            </w:r>
          </w:p>
          <w:p w:rsidR="00A379DF" w:rsidRPr="00106F5C" w:rsidRDefault="00A379DF" w:rsidP="00D53BDF">
            <w:pPr>
              <w:autoSpaceDE w:val="0"/>
              <w:autoSpaceDN w:val="0"/>
              <w:adjustRightInd w:val="0"/>
              <w:rPr>
                <w:rFonts w:cs="TimesNewRomanPSMT"/>
                <w:strike/>
                <w:sz w:val="20"/>
                <w:szCs w:val="20"/>
              </w:rPr>
            </w:pPr>
            <w:r w:rsidRPr="00106F5C">
              <w:rPr>
                <w:rFonts w:cs="TimesNewRomanPSMT"/>
                <w:sz w:val="20"/>
                <w:szCs w:val="20"/>
              </w:rPr>
              <w:t xml:space="preserve">rational bases with integer exponents, </w:t>
            </w:r>
            <w:r w:rsidRPr="00106F5C">
              <w:rPr>
                <w:rFonts w:cs="TimesNewRomanPSMT"/>
                <w:strike/>
                <w:sz w:val="20"/>
                <w:szCs w:val="20"/>
              </w:rPr>
              <w:t>square roots</w:t>
            </w:r>
            <w:r w:rsidRPr="00106F5C">
              <w:rPr>
                <w:rFonts w:cs="TimesNewRomanPSMT"/>
                <w:sz w:val="20"/>
                <w:szCs w:val="20"/>
              </w:rPr>
              <w:t xml:space="preserve">, </w:t>
            </w:r>
            <w:r w:rsidRPr="00106F5C">
              <w:rPr>
                <w:rFonts w:cs="TimesNewRomanPSMT"/>
                <w:sz w:val="20"/>
                <w:szCs w:val="20"/>
              </w:rPr>
              <w:lastRenderedPageBreak/>
              <w:t xml:space="preserve">absolute values, integers, </w:t>
            </w:r>
            <w:r w:rsidRPr="00106F5C">
              <w:rPr>
                <w:rFonts w:cs="TimesNewRomanPSMT"/>
                <w:strike/>
                <w:sz w:val="20"/>
                <w:szCs w:val="20"/>
              </w:rPr>
              <w:t>or numbers represented in</w:t>
            </w:r>
          </w:p>
          <w:p w:rsidR="00695BEA" w:rsidRPr="001D3F70" w:rsidRDefault="00A379DF" w:rsidP="00D53BDF">
            <w:pPr>
              <w:autoSpaceDE w:val="0"/>
              <w:autoSpaceDN w:val="0"/>
              <w:adjustRightInd w:val="0"/>
              <w:rPr>
                <w:sz w:val="20"/>
                <w:szCs w:val="20"/>
              </w:rPr>
            </w:pPr>
            <w:r w:rsidRPr="00106F5C">
              <w:rPr>
                <w:rFonts w:cs="TimesNewRomanPSMT"/>
                <w:strike/>
                <w:sz w:val="20"/>
                <w:szCs w:val="20"/>
              </w:rPr>
              <w:t>scientific notation</w:t>
            </w:r>
            <w:r w:rsidRPr="00106F5C">
              <w:rPr>
                <w:rFonts w:cs="TimesNewRomanPSMT"/>
                <w:sz w:val="20"/>
                <w:szCs w:val="20"/>
              </w:rPr>
              <w:t xml:space="preserve"> using number lines or equality and inequality symbols. (State)</w:t>
            </w:r>
          </w:p>
        </w:tc>
      </w:tr>
      <w:tr w:rsidR="007E5514" w:rsidTr="00E05D28">
        <w:tc>
          <w:tcPr>
            <w:tcW w:w="2160" w:type="dxa"/>
            <w:vAlign w:val="center"/>
          </w:tcPr>
          <w:p w:rsidR="007E5514" w:rsidRPr="007E5514" w:rsidRDefault="007E5514" w:rsidP="00E05D28">
            <w:pPr>
              <w:pStyle w:val="NormalWeb"/>
              <w:spacing w:before="0" w:beforeAutospacing="0" w:after="0" w:afterAutospacing="0" w:line="276" w:lineRule="auto"/>
              <w:jc w:val="center"/>
              <w:rPr>
                <w:rFonts w:asciiTheme="minorHAnsi" w:hAnsiTheme="minorHAnsi"/>
                <w:b/>
                <w:sz w:val="20"/>
                <w:szCs w:val="20"/>
              </w:rPr>
            </w:pPr>
            <w:r w:rsidRPr="007E5514">
              <w:rPr>
                <w:rFonts w:asciiTheme="minorHAnsi" w:hAnsiTheme="minorHAnsi"/>
                <w:b/>
                <w:sz w:val="20"/>
                <w:szCs w:val="20"/>
              </w:rPr>
              <w:lastRenderedPageBreak/>
              <w:t>Grade 9</w:t>
            </w:r>
            <w:r w:rsidRPr="007E5514">
              <w:rPr>
                <w:rFonts w:asciiTheme="minorHAnsi" w:hAnsiTheme="minorHAnsi"/>
                <w:b/>
                <w:sz w:val="20"/>
                <w:szCs w:val="20"/>
                <w:vertAlign w:val="superscript"/>
              </w:rPr>
              <w:t>th</w:t>
            </w:r>
          </w:p>
          <w:p w:rsidR="007E5514" w:rsidRPr="007E5514" w:rsidRDefault="007E5514" w:rsidP="00E05D28">
            <w:pPr>
              <w:pStyle w:val="NormalWeb"/>
              <w:spacing w:before="0" w:beforeAutospacing="0" w:after="0" w:afterAutospacing="0" w:line="276" w:lineRule="auto"/>
              <w:jc w:val="center"/>
              <w:rPr>
                <w:rFonts w:asciiTheme="minorHAnsi" w:hAnsiTheme="minorHAnsi"/>
                <w:b/>
                <w:sz w:val="20"/>
                <w:szCs w:val="20"/>
              </w:rPr>
            </w:pPr>
            <w:r w:rsidRPr="007E5514">
              <w:rPr>
                <w:rFonts w:asciiTheme="minorHAnsi" w:hAnsiTheme="minorHAnsi"/>
                <w:b/>
                <w:sz w:val="20"/>
                <w:szCs w:val="20"/>
              </w:rPr>
              <w:t>Algebra 1</w:t>
            </w:r>
          </w:p>
        </w:tc>
        <w:tc>
          <w:tcPr>
            <w:tcW w:w="2790" w:type="dxa"/>
            <w:vAlign w:val="center"/>
          </w:tcPr>
          <w:p w:rsidR="007E5514"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Using Inequalities</w:t>
            </w:r>
          </w:p>
          <w:p w:rsidR="007E5514"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Quarter 3</w:t>
            </w:r>
          </w:p>
          <w:p w:rsidR="007E5514"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Unit 1</w:t>
            </w:r>
          </w:p>
          <w:p w:rsidR="007E5514" w:rsidRPr="00106F5C"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8 days</w:t>
            </w:r>
          </w:p>
        </w:tc>
        <w:tc>
          <w:tcPr>
            <w:tcW w:w="4518" w:type="dxa"/>
          </w:tcPr>
          <w:p w:rsidR="007E5514" w:rsidRPr="00106F5C" w:rsidRDefault="007E5514" w:rsidP="00D53BDF">
            <w:pPr>
              <w:autoSpaceDE w:val="0"/>
              <w:autoSpaceDN w:val="0"/>
              <w:adjustRightInd w:val="0"/>
              <w:rPr>
                <w:rFonts w:cs="TimesNewRomanPSMT"/>
                <w:sz w:val="20"/>
                <w:szCs w:val="20"/>
              </w:rPr>
            </w:pPr>
            <w:r w:rsidRPr="00106F5C">
              <w:rPr>
                <w:rFonts w:cs="TimesNewRomanPSMT"/>
                <w:sz w:val="20"/>
                <w:szCs w:val="20"/>
              </w:rPr>
              <w:t xml:space="preserve">M(N&amp;O)–10–2 </w:t>
            </w:r>
            <w:r w:rsidRPr="00106F5C">
              <w:rPr>
                <w:rFonts w:cs="TimesNewRomanPS-BoldMT"/>
                <w:b/>
                <w:bCs/>
                <w:sz w:val="20"/>
                <w:szCs w:val="20"/>
              </w:rPr>
              <w:t xml:space="preserve">Demonstrates understanding of the relative magnitude of real numbers </w:t>
            </w:r>
            <w:r w:rsidRPr="00106F5C">
              <w:rPr>
                <w:rFonts w:cs="TimesNewRomanPSMT"/>
                <w:sz w:val="20"/>
                <w:szCs w:val="20"/>
              </w:rPr>
              <w:t>by solving</w:t>
            </w:r>
          </w:p>
          <w:p w:rsidR="007E5514" w:rsidRPr="00106F5C" w:rsidRDefault="007E5514" w:rsidP="00D53BDF">
            <w:pPr>
              <w:autoSpaceDE w:val="0"/>
              <w:autoSpaceDN w:val="0"/>
              <w:adjustRightInd w:val="0"/>
              <w:rPr>
                <w:rFonts w:cs="TimesNewRomanPSMT"/>
                <w:sz w:val="20"/>
                <w:szCs w:val="20"/>
              </w:rPr>
            </w:pPr>
            <w:r w:rsidRPr="00106F5C">
              <w:rPr>
                <w:rFonts w:cs="TimesNewRomanPSMT"/>
                <w:sz w:val="20"/>
                <w:szCs w:val="20"/>
              </w:rPr>
              <w:t>problems involving ordering or comparing rational numbers, common irrational numbers (e.g.,</w:t>
            </w:r>
            <m:oMath>
              <m:rad>
                <m:radPr>
                  <m:degHide m:val="on"/>
                  <m:ctrlPr>
                    <w:rPr>
                      <w:rFonts w:ascii="Cambria Math" w:hAnsi="Cambria Math" w:cs="TimesNewRomanPSMT"/>
                      <w:i/>
                      <w:sz w:val="20"/>
                      <w:szCs w:val="20"/>
                    </w:rPr>
                  </m:ctrlPr>
                </m:radPr>
                <m:deg/>
                <m:e>
                  <m:r>
                    <w:rPr>
                      <w:rFonts w:ascii="Cambria Math" w:cs="TimesNewRomanPSMT"/>
                      <w:sz w:val="20"/>
                      <w:szCs w:val="20"/>
                    </w:rPr>
                    <m:t>2</m:t>
                  </m:r>
                </m:e>
              </m:rad>
            </m:oMath>
            <w:r w:rsidRPr="00106F5C">
              <w:rPr>
                <w:rFonts w:cs="TimesNewRomanPSMT"/>
                <w:sz w:val="20"/>
                <w:szCs w:val="20"/>
              </w:rPr>
              <w:t xml:space="preserve"> ,π</w:t>
            </w:r>
            <w:r w:rsidRPr="00106F5C">
              <w:rPr>
                <w:rFonts w:cs="Symbol"/>
                <w:sz w:val="20"/>
                <w:szCs w:val="20"/>
              </w:rPr>
              <w:t xml:space="preserve">   </w:t>
            </w:r>
            <w:r w:rsidRPr="00106F5C">
              <w:rPr>
                <w:rFonts w:cs="TimesNewRomanPSMT"/>
                <w:sz w:val="20"/>
                <w:szCs w:val="20"/>
              </w:rPr>
              <w:t>),</w:t>
            </w:r>
          </w:p>
          <w:p w:rsidR="007E5514" w:rsidRPr="00106F5C" w:rsidRDefault="007E5514" w:rsidP="00D53BDF">
            <w:pPr>
              <w:autoSpaceDE w:val="0"/>
              <w:autoSpaceDN w:val="0"/>
              <w:adjustRightInd w:val="0"/>
              <w:rPr>
                <w:rFonts w:cs="TimesNewRomanPSMT"/>
                <w:strike/>
                <w:sz w:val="20"/>
                <w:szCs w:val="20"/>
              </w:rPr>
            </w:pPr>
            <w:r w:rsidRPr="00106F5C">
              <w:rPr>
                <w:rFonts w:cs="TimesNewRomanPSMT"/>
                <w:sz w:val="20"/>
                <w:szCs w:val="20"/>
              </w:rPr>
              <w:t xml:space="preserve">rational bases with integer exponents, </w:t>
            </w:r>
            <w:r w:rsidRPr="00106F5C">
              <w:rPr>
                <w:rFonts w:cs="TimesNewRomanPSMT"/>
                <w:strike/>
                <w:sz w:val="20"/>
                <w:szCs w:val="20"/>
              </w:rPr>
              <w:t>square roots</w:t>
            </w:r>
            <w:r w:rsidRPr="00106F5C">
              <w:rPr>
                <w:rFonts w:cs="TimesNewRomanPSMT"/>
                <w:sz w:val="20"/>
                <w:szCs w:val="20"/>
              </w:rPr>
              <w:t xml:space="preserve">, absolute values, integers, or </w:t>
            </w:r>
            <w:r w:rsidRPr="00106F5C">
              <w:rPr>
                <w:rFonts w:cs="TimesNewRomanPSMT"/>
                <w:strike/>
                <w:sz w:val="20"/>
                <w:szCs w:val="20"/>
              </w:rPr>
              <w:t>numbers represented in</w:t>
            </w:r>
          </w:p>
          <w:p w:rsidR="007E5514" w:rsidRPr="001D3F70" w:rsidRDefault="007E5514" w:rsidP="00D53BDF">
            <w:pPr>
              <w:autoSpaceDE w:val="0"/>
              <w:autoSpaceDN w:val="0"/>
              <w:adjustRightInd w:val="0"/>
              <w:rPr>
                <w:sz w:val="20"/>
                <w:szCs w:val="20"/>
              </w:rPr>
            </w:pPr>
            <w:r w:rsidRPr="00106F5C">
              <w:rPr>
                <w:rFonts w:cs="TimesNewRomanPSMT"/>
                <w:strike/>
                <w:sz w:val="20"/>
                <w:szCs w:val="20"/>
              </w:rPr>
              <w:t>scientific notation</w:t>
            </w:r>
            <w:r w:rsidRPr="00106F5C">
              <w:rPr>
                <w:rFonts w:cs="TimesNewRomanPSMT"/>
                <w:sz w:val="20"/>
                <w:szCs w:val="20"/>
              </w:rPr>
              <w:t xml:space="preserve"> using number lines or equality and inequality symbols. (State)</w:t>
            </w:r>
          </w:p>
        </w:tc>
      </w:tr>
      <w:tr w:rsidR="007E5514" w:rsidTr="00E05D28">
        <w:tc>
          <w:tcPr>
            <w:tcW w:w="2160" w:type="dxa"/>
            <w:vAlign w:val="center"/>
          </w:tcPr>
          <w:p w:rsidR="007E5514" w:rsidRPr="007E5514" w:rsidRDefault="007E5514" w:rsidP="00E05D28">
            <w:pPr>
              <w:pStyle w:val="NormalWeb"/>
              <w:spacing w:before="0" w:beforeAutospacing="0" w:after="0" w:afterAutospacing="0" w:line="276" w:lineRule="auto"/>
              <w:jc w:val="center"/>
              <w:rPr>
                <w:rFonts w:asciiTheme="minorHAnsi" w:hAnsiTheme="minorHAnsi"/>
                <w:b/>
                <w:sz w:val="20"/>
                <w:szCs w:val="20"/>
              </w:rPr>
            </w:pPr>
            <w:r w:rsidRPr="007E5514">
              <w:rPr>
                <w:rFonts w:asciiTheme="minorHAnsi" w:hAnsiTheme="minorHAnsi"/>
                <w:b/>
                <w:sz w:val="20"/>
                <w:szCs w:val="20"/>
              </w:rPr>
              <w:t>Grade 9</w:t>
            </w:r>
            <w:r w:rsidRPr="007E5514">
              <w:rPr>
                <w:rFonts w:asciiTheme="minorHAnsi" w:hAnsiTheme="minorHAnsi"/>
                <w:b/>
                <w:sz w:val="20"/>
                <w:szCs w:val="20"/>
                <w:vertAlign w:val="superscript"/>
              </w:rPr>
              <w:t>th</w:t>
            </w:r>
          </w:p>
          <w:p w:rsidR="007E5514" w:rsidRPr="007E5514" w:rsidRDefault="007E5514" w:rsidP="00E05D28">
            <w:pPr>
              <w:pStyle w:val="NormalWeb"/>
              <w:spacing w:before="0" w:beforeAutospacing="0" w:after="0" w:afterAutospacing="0" w:line="276" w:lineRule="auto"/>
              <w:jc w:val="center"/>
              <w:rPr>
                <w:rFonts w:asciiTheme="minorHAnsi" w:hAnsiTheme="minorHAnsi"/>
                <w:b/>
                <w:sz w:val="20"/>
                <w:szCs w:val="20"/>
              </w:rPr>
            </w:pPr>
            <w:r w:rsidRPr="007E5514">
              <w:rPr>
                <w:rFonts w:asciiTheme="minorHAnsi" w:hAnsiTheme="minorHAnsi"/>
                <w:b/>
                <w:sz w:val="20"/>
                <w:szCs w:val="20"/>
              </w:rPr>
              <w:t>Algebra 1</w:t>
            </w:r>
          </w:p>
        </w:tc>
        <w:tc>
          <w:tcPr>
            <w:tcW w:w="2790" w:type="dxa"/>
            <w:vAlign w:val="center"/>
          </w:tcPr>
          <w:p w:rsidR="007E5514"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Applying Exponents</w:t>
            </w:r>
          </w:p>
          <w:p w:rsidR="007E5514"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Quarter 3</w:t>
            </w:r>
          </w:p>
          <w:p w:rsidR="007E5514"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Unit 3</w:t>
            </w:r>
          </w:p>
          <w:p w:rsidR="007E5514" w:rsidRPr="00106F5C" w:rsidRDefault="007E5514"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 xml:space="preserve">11 days </w:t>
            </w:r>
          </w:p>
        </w:tc>
        <w:tc>
          <w:tcPr>
            <w:tcW w:w="4518" w:type="dxa"/>
          </w:tcPr>
          <w:p w:rsidR="007E5514" w:rsidRPr="00106F5C" w:rsidRDefault="007E5514" w:rsidP="00D53BDF">
            <w:pPr>
              <w:autoSpaceDE w:val="0"/>
              <w:autoSpaceDN w:val="0"/>
              <w:adjustRightInd w:val="0"/>
              <w:rPr>
                <w:rFonts w:cs="TimesNewRomanPSMT"/>
                <w:sz w:val="20"/>
                <w:szCs w:val="20"/>
              </w:rPr>
            </w:pPr>
            <w:r w:rsidRPr="00106F5C">
              <w:rPr>
                <w:rFonts w:cs="TimesNewRomanPSMT"/>
                <w:sz w:val="20"/>
                <w:szCs w:val="20"/>
              </w:rPr>
              <w:t xml:space="preserve">M(N&amp;O)–10–2 </w:t>
            </w:r>
            <w:r w:rsidRPr="00106F5C">
              <w:rPr>
                <w:rFonts w:cs="TimesNewRomanPS-BoldMT"/>
                <w:b/>
                <w:bCs/>
                <w:sz w:val="20"/>
                <w:szCs w:val="20"/>
              </w:rPr>
              <w:t xml:space="preserve">Demonstrates understanding of the relative magnitude of real numbers </w:t>
            </w:r>
            <w:r w:rsidRPr="00106F5C">
              <w:rPr>
                <w:rFonts w:cs="TimesNewRomanPSMT"/>
                <w:sz w:val="20"/>
                <w:szCs w:val="20"/>
              </w:rPr>
              <w:t>by solving</w:t>
            </w:r>
          </w:p>
          <w:p w:rsidR="007E5514" w:rsidRPr="00106F5C" w:rsidRDefault="007E5514" w:rsidP="00D53BDF">
            <w:pPr>
              <w:autoSpaceDE w:val="0"/>
              <w:autoSpaceDN w:val="0"/>
              <w:adjustRightInd w:val="0"/>
              <w:rPr>
                <w:rFonts w:cs="TimesNewRomanPSMT"/>
                <w:sz w:val="20"/>
                <w:szCs w:val="20"/>
              </w:rPr>
            </w:pPr>
            <w:r w:rsidRPr="00106F5C">
              <w:rPr>
                <w:rFonts w:cs="TimesNewRomanPSMT"/>
                <w:sz w:val="20"/>
                <w:szCs w:val="20"/>
              </w:rPr>
              <w:t xml:space="preserve">problems </w:t>
            </w:r>
            <w:r w:rsidRPr="00D53BDF">
              <w:rPr>
                <w:rFonts w:cs="TimesNewRomanPSMT"/>
                <w:strike/>
                <w:sz w:val="20"/>
                <w:szCs w:val="20"/>
              </w:rPr>
              <w:t>involving ordering or comparing rational numbers, common irrational numbers (e.g.,</w:t>
            </w:r>
            <m:oMath>
              <m:rad>
                <m:radPr>
                  <m:degHide m:val="on"/>
                  <m:ctrlPr>
                    <w:rPr>
                      <w:rFonts w:ascii="Cambria Math" w:hAnsi="Cambria Math" w:cs="TimesNewRomanPSMT"/>
                      <w:i/>
                      <w:strike/>
                      <w:sz w:val="20"/>
                      <w:szCs w:val="20"/>
                    </w:rPr>
                  </m:ctrlPr>
                </m:radPr>
                <m:deg/>
                <m:e>
                  <m:r>
                    <w:rPr>
                      <w:rFonts w:ascii="Cambria Math" w:cs="TimesNewRomanPSMT"/>
                      <w:strike/>
                      <w:sz w:val="20"/>
                      <w:szCs w:val="20"/>
                    </w:rPr>
                    <m:t>2</m:t>
                  </m:r>
                </m:e>
              </m:rad>
            </m:oMath>
            <w:r w:rsidRPr="00D53BDF">
              <w:rPr>
                <w:rFonts w:cs="TimesNewRomanPSMT"/>
                <w:strike/>
                <w:sz w:val="20"/>
                <w:szCs w:val="20"/>
              </w:rPr>
              <w:t xml:space="preserve"> ,π</w:t>
            </w:r>
            <w:r w:rsidRPr="00D53BDF">
              <w:rPr>
                <w:rFonts w:cs="Symbol"/>
                <w:strike/>
                <w:sz w:val="20"/>
                <w:szCs w:val="20"/>
              </w:rPr>
              <w:t xml:space="preserve">   </w:t>
            </w:r>
            <w:r w:rsidRPr="00D53BDF">
              <w:rPr>
                <w:rFonts w:cs="TimesNewRomanPSMT"/>
                <w:strike/>
                <w:sz w:val="20"/>
                <w:szCs w:val="20"/>
              </w:rPr>
              <w:t>)</w:t>
            </w:r>
            <w:r w:rsidRPr="00106F5C">
              <w:rPr>
                <w:rFonts w:cs="TimesNewRomanPSMT"/>
                <w:sz w:val="20"/>
                <w:szCs w:val="20"/>
              </w:rPr>
              <w:t>,</w:t>
            </w:r>
          </w:p>
          <w:p w:rsidR="007E5514" w:rsidRPr="00106F5C" w:rsidRDefault="007E5514" w:rsidP="00D53BDF">
            <w:pPr>
              <w:autoSpaceDE w:val="0"/>
              <w:autoSpaceDN w:val="0"/>
              <w:adjustRightInd w:val="0"/>
              <w:rPr>
                <w:rFonts w:cs="TimesNewRomanPSMT"/>
                <w:sz w:val="20"/>
                <w:szCs w:val="20"/>
              </w:rPr>
            </w:pPr>
            <w:r w:rsidRPr="00106F5C">
              <w:rPr>
                <w:rFonts w:cs="TimesNewRomanPSMT"/>
                <w:sz w:val="20"/>
                <w:szCs w:val="20"/>
              </w:rPr>
              <w:t xml:space="preserve">rational bases with integer exponents, square roots, </w:t>
            </w:r>
            <w:r w:rsidRPr="00D53BDF">
              <w:rPr>
                <w:rFonts w:cs="TimesNewRomanPSMT"/>
                <w:strike/>
                <w:sz w:val="20"/>
                <w:szCs w:val="20"/>
              </w:rPr>
              <w:t>absolute values, integers</w:t>
            </w:r>
            <w:r w:rsidRPr="00106F5C">
              <w:rPr>
                <w:rFonts w:cs="TimesNewRomanPSMT"/>
                <w:sz w:val="20"/>
                <w:szCs w:val="20"/>
              </w:rPr>
              <w:t>, or numbers represented in</w:t>
            </w:r>
          </w:p>
          <w:p w:rsidR="007E5514" w:rsidRPr="001D3F70" w:rsidRDefault="007E5514" w:rsidP="00D53BDF">
            <w:pPr>
              <w:autoSpaceDE w:val="0"/>
              <w:autoSpaceDN w:val="0"/>
              <w:adjustRightInd w:val="0"/>
              <w:rPr>
                <w:sz w:val="20"/>
                <w:szCs w:val="20"/>
              </w:rPr>
            </w:pPr>
            <w:r w:rsidRPr="00106F5C">
              <w:rPr>
                <w:rFonts w:cs="TimesNewRomanPSMT"/>
                <w:sz w:val="20"/>
                <w:szCs w:val="20"/>
              </w:rPr>
              <w:t xml:space="preserve">scientific notation </w:t>
            </w:r>
            <w:r w:rsidRPr="00D53BDF">
              <w:rPr>
                <w:rFonts w:cs="TimesNewRomanPSMT"/>
                <w:strike/>
                <w:sz w:val="20"/>
                <w:szCs w:val="20"/>
              </w:rPr>
              <w:t xml:space="preserve">using number lines or equality and inequality symbols. </w:t>
            </w:r>
            <w:r w:rsidRPr="00106F5C">
              <w:rPr>
                <w:rFonts w:cs="TimesNewRomanPSMT"/>
                <w:sz w:val="20"/>
                <w:szCs w:val="20"/>
              </w:rPr>
              <w:t>(State)</w:t>
            </w:r>
          </w:p>
        </w:tc>
      </w:tr>
      <w:tr w:rsidR="007E5514" w:rsidTr="00E05D28">
        <w:tc>
          <w:tcPr>
            <w:tcW w:w="2160" w:type="dxa"/>
            <w:shd w:val="clear" w:color="auto" w:fill="C2D69B" w:themeFill="accent3" w:themeFillTint="99"/>
            <w:vAlign w:val="center"/>
          </w:tcPr>
          <w:p w:rsidR="007E5514" w:rsidRPr="00D03ADA" w:rsidRDefault="007E5514" w:rsidP="00E05D28">
            <w:pPr>
              <w:pStyle w:val="NormalWeb"/>
              <w:spacing w:before="0" w:beforeAutospacing="0" w:after="0" w:afterAutospacing="0" w:line="276" w:lineRule="auto"/>
              <w:jc w:val="center"/>
              <w:rPr>
                <w:rFonts w:asciiTheme="minorHAnsi" w:hAnsiTheme="minorHAnsi"/>
                <w:b/>
                <w:sz w:val="20"/>
                <w:szCs w:val="20"/>
              </w:rPr>
            </w:pPr>
            <w:r w:rsidRPr="00D03ADA">
              <w:rPr>
                <w:rFonts w:asciiTheme="minorHAnsi" w:hAnsiTheme="minorHAnsi"/>
                <w:b/>
                <w:sz w:val="20"/>
                <w:szCs w:val="20"/>
              </w:rPr>
              <w:t>Grade 10</w:t>
            </w:r>
            <w:r w:rsidRPr="00D03ADA">
              <w:rPr>
                <w:rFonts w:asciiTheme="minorHAnsi" w:hAnsiTheme="minorHAnsi"/>
                <w:b/>
                <w:sz w:val="20"/>
                <w:szCs w:val="20"/>
                <w:vertAlign w:val="superscript"/>
              </w:rPr>
              <w:t>th</w:t>
            </w:r>
          </w:p>
          <w:p w:rsidR="007E5514" w:rsidRPr="001D3F70" w:rsidRDefault="007E5514" w:rsidP="00E05D28">
            <w:pPr>
              <w:pStyle w:val="NormalWeb"/>
              <w:spacing w:before="0" w:beforeAutospacing="0" w:after="0" w:afterAutospacing="0" w:line="276" w:lineRule="auto"/>
              <w:jc w:val="center"/>
              <w:rPr>
                <w:rFonts w:asciiTheme="minorHAnsi" w:hAnsiTheme="minorHAnsi"/>
                <w:sz w:val="20"/>
                <w:szCs w:val="20"/>
              </w:rPr>
            </w:pPr>
            <w:r w:rsidRPr="00D03ADA">
              <w:rPr>
                <w:rFonts w:asciiTheme="minorHAnsi" w:hAnsiTheme="minorHAnsi"/>
                <w:b/>
                <w:sz w:val="20"/>
                <w:szCs w:val="20"/>
              </w:rPr>
              <w:t>Geometry</w:t>
            </w:r>
          </w:p>
        </w:tc>
        <w:tc>
          <w:tcPr>
            <w:tcW w:w="2790" w:type="dxa"/>
            <w:shd w:val="clear" w:color="auto" w:fill="C2D69B" w:themeFill="accent3" w:themeFillTint="99"/>
            <w:vAlign w:val="center"/>
          </w:tcPr>
          <w:p w:rsidR="007E5514" w:rsidRPr="00106F5C" w:rsidRDefault="007E5514" w:rsidP="00E05D28">
            <w:pPr>
              <w:pStyle w:val="NormalWeb"/>
              <w:spacing w:line="276" w:lineRule="auto"/>
              <w:rPr>
                <w:rFonts w:asciiTheme="minorHAnsi" w:hAnsiTheme="minorHAnsi"/>
                <w:b/>
                <w:sz w:val="20"/>
                <w:szCs w:val="20"/>
              </w:rPr>
            </w:pPr>
            <w:r>
              <w:rPr>
                <w:rFonts w:asciiTheme="minorHAnsi" w:hAnsiTheme="minorHAnsi"/>
                <w:b/>
                <w:sz w:val="20"/>
                <w:szCs w:val="20"/>
              </w:rPr>
              <w:t>This GSE is not addressed during this year</w:t>
            </w:r>
          </w:p>
        </w:tc>
        <w:tc>
          <w:tcPr>
            <w:tcW w:w="4518" w:type="dxa"/>
            <w:shd w:val="clear" w:color="auto" w:fill="C2D69B" w:themeFill="accent3" w:themeFillTint="99"/>
          </w:tcPr>
          <w:p w:rsidR="007E5514" w:rsidRPr="001D3F70" w:rsidRDefault="00E05D28" w:rsidP="007E5514">
            <w:pPr>
              <w:autoSpaceDE w:val="0"/>
              <w:autoSpaceDN w:val="0"/>
              <w:adjustRightInd w:val="0"/>
              <w:rPr>
                <w:sz w:val="20"/>
                <w:szCs w:val="20"/>
              </w:rPr>
            </w:pPr>
            <w:r>
              <w:rPr>
                <w:b/>
                <w:sz w:val="20"/>
                <w:szCs w:val="20"/>
              </w:rPr>
              <w:t>This GSE is not addressed during this year</w:t>
            </w:r>
          </w:p>
        </w:tc>
      </w:tr>
      <w:tr w:rsidR="00D03ADA" w:rsidRPr="00A6420B" w:rsidTr="00E05D28">
        <w:tc>
          <w:tcPr>
            <w:tcW w:w="2160" w:type="dxa"/>
            <w:vAlign w:val="center"/>
          </w:tcPr>
          <w:p w:rsidR="00D03ADA" w:rsidRPr="00A6420B" w:rsidRDefault="00D03ADA" w:rsidP="00E05D28">
            <w:pPr>
              <w:pStyle w:val="NormalWeb"/>
              <w:spacing w:before="0" w:beforeAutospacing="0" w:after="0" w:afterAutospacing="0" w:line="276" w:lineRule="auto"/>
              <w:jc w:val="center"/>
              <w:rPr>
                <w:rFonts w:asciiTheme="minorHAnsi" w:hAnsiTheme="minorHAnsi"/>
                <w:b/>
                <w:sz w:val="20"/>
                <w:szCs w:val="20"/>
              </w:rPr>
            </w:pPr>
            <w:r w:rsidRPr="00A6420B">
              <w:rPr>
                <w:rFonts w:asciiTheme="minorHAnsi" w:hAnsiTheme="minorHAnsi"/>
                <w:b/>
                <w:sz w:val="20"/>
                <w:szCs w:val="20"/>
              </w:rPr>
              <w:t>Grade 11</w:t>
            </w:r>
            <w:r w:rsidRPr="00A6420B">
              <w:rPr>
                <w:rFonts w:asciiTheme="minorHAnsi" w:hAnsiTheme="minorHAnsi"/>
                <w:b/>
                <w:sz w:val="20"/>
                <w:szCs w:val="20"/>
                <w:vertAlign w:val="superscript"/>
              </w:rPr>
              <w:t>th</w:t>
            </w:r>
          </w:p>
          <w:p w:rsidR="00D03ADA" w:rsidRPr="00A6420B" w:rsidRDefault="00D03ADA" w:rsidP="00E05D28">
            <w:pPr>
              <w:pStyle w:val="NormalWeb"/>
              <w:spacing w:before="0" w:beforeAutospacing="0" w:after="0" w:afterAutospacing="0" w:line="276" w:lineRule="auto"/>
              <w:jc w:val="center"/>
              <w:rPr>
                <w:rFonts w:asciiTheme="minorHAnsi" w:hAnsiTheme="minorHAnsi"/>
                <w:b/>
                <w:sz w:val="20"/>
                <w:szCs w:val="20"/>
              </w:rPr>
            </w:pPr>
            <w:r w:rsidRPr="00A6420B">
              <w:rPr>
                <w:rFonts w:asciiTheme="minorHAnsi" w:hAnsiTheme="minorHAnsi"/>
                <w:b/>
                <w:sz w:val="20"/>
                <w:szCs w:val="20"/>
              </w:rPr>
              <w:t>Algebra 2</w:t>
            </w:r>
          </w:p>
        </w:tc>
        <w:tc>
          <w:tcPr>
            <w:tcW w:w="2790" w:type="dxa"/>
            <w:vAlign w:val="center"/>
          </w:tcPr>
          <w:p w:rsidR="00E05D28" w:rsidRDefault="00E05D28"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Number and Operations</w:t>
            </w:r>
          </w:p>
          <w:p w:rsidR="00E05D28" w:rsidRDefault="00E05D28"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Quarter 1</w:t>
            </w:r>
          </w:p>
          <w:p w:rsidR="00E05D28" w:rsidRDefault="00E05D28" w:rsidP="00E05D28">
            <w:pPr>
              <w:pStyle w:val="NormalWeb"/>
              <w:spacing w:before="0" w:beforeAutospacing="0" w:after="0" w:afterAutospacing="0" w:line="276" w:lineRule="auto"/>
              <w:rPr>
                <w:rFonts w:asciiTheme="minorHAnsi" w:hAnsiTheme="minorHAnsi"/>
                <w:b/>
                <w:sz w:val="20"/>
                <w:szCs w:val="20"/>
              </w:rPr>
            </w:pPr>
            <w:r>
              <w:rPr>
                <w:rFonts w:asciiTheme="minorHAnsi" w:hAnsiTheme="minorHAnsi"/>
                <w:b/>
                <w:sz w:val="20"/>
                <w:szCs w:val="20"/>
              </w:rPr>
              <w:t>Unit 2</w:t>
            </w:r>
          </w:p>
          <w:p w:rsidR="00D03ADA" w:rsidRPr="00A6420B" w:rsidRDefault="00D03ADA" w:rsidP="00E05D28">
            <w:pPr>
              <w:pStyle w:val="NormalWeb"/>
              <w:spacing w:before="0" w:beforeAutospacing="0" w:after="0" w:afterAutospacing="0" w:line="276" w:lineRule="auto"/>
              <w:rPr>
                <w:rFonts w:asciiTheme="minorHAnsi" w:hAnsiTheme="minorHAnsi"/>
                <w:b/>
                <w:sz w:val="20"/>
                <w:szCs w:val="20"/>
              </w:rPr>
            </w:pPr>
            <w:r w:rsidRPr="00A6420B">
              <w:rPr>
                <w:rFonts w:asciiTheme="minorHAnsi" w:hAnsiTheme="minorHAnsi"/>
                <w:b/>
                <w:sz w:val="20"/>
                <w:szCs w:val="20"/>
              </w:rPr>
              <w:t xml:space="preserve">NECAP </w:t>
            </w:r>
            <w:r w:rsidR="00E05D28">
              <w:rPr>
                <w:rFonts w:asciiTheme="minorHAnsi" w:hAnsiTheme="minorHAnsi"/>
                <w:b/>
                <w:sz w:val="20"/>
                <w:szCs w:val="20"/>
              </w:rPr>
              <w:t xml:space="preserve"> Test schedule on October</w:t>
            </w:r>
          </w:p>
        </w:tc>
        <w:tc>
          <w:tcPr>
            <w:tcW w:w="4518" w:type="dxa"/>
          </w:tcPr>
          <w:p w:rsidR="00D03ADA" w:rsidRPr="00A6420B" w:rsidRDefault="00A6420B" w:rsidP="00A6420B">
            <w:pPr>
              <w:autoSpaceDE w:val="0"/>
              <w:autoSpaceDN w:val="0"/>
              <w:adjustRightInd w:val="0"/>
              <w:rPr>
                <w:sz w:val="20"/>
                <w:szCs w:val="20"/>
              </w:rPr>
            </w:pPr>
            <w:r w:rsidRPr="00A6420B">
              <w:rPr>
                <w:rFonts w:cs="TimesNewRomanPSMT"/>
                <w:sz w:val="20"/>
                <w:szCs w:val="20"/>
              </w:rPr>
              <w:t xml:space="preserve">M(N&amp;O)–12–2 </w:t>
            </w:r>
            <w:r w:rsidRPr="00A6420B">
              <w:rPr>
                <w:rFonts w:cs="TimesNewRomanPS-BoldMT"/>
                <w:b/>
                <w:bCs/>
                <w:sz w:val="20"/>
                <w:szCs w:val="20"/>
              </w:rPr>
              <w:t xml:space="preserve">Demonstrates understanding of the relative magnitude of real numbers </w:t>
            </w:r>
            <w:r w:rsidRPr="00A6420B">
              <w:rPr>
                <w:rFonts w:cs="TimesNewRomanPSMT"/>
                <w:sz w:val="20"/>
                <w:szCs w:val="20"/>
              </w:rPr>
              <w:t>by solving problems that involve ordering or comparing any subset of the real numbers.(Local)</w:t>
            </w:r>
          </w:p>
        </w:tc>
      </w:tr>
    </w:tbl>
    <w:p w:rsidR="008335F7" w:rsidRDefault="008335F7" w:rsidP="008335F7">
      <w:pPr>
        <w:pStyle w:val="NormalWeb"/>
        <w:spacing w:before="0" w:beforeAutospacing="0" w:after="0" w:afterAutospacing="0" w:line="360" w:lineRule="auto"/>
        <w:ind w:firstLine="720"/>
        <w:rPr>
          <w:rFonts w:asciiTheme="minorHAnsi" w:hAnsiTheme="minorHAnsi"/>
          <w:sz w:val="22"/>
          <w:szCs w:val="22"/>
        </w:rPr>
      </w:pPr>
    </w:p>
    <w:p w:rsidR="008335F7" w:rsidRPr="008B1E7F" w:rsidRDefault="00C964C3" w:rsidP="0080469C">
      <w:pPr>
        <w:pStyle w:val="NormalWeb"/>
        <w:spacing w:before="0" w:beforeAutospacing="0" w:after="0" w:afterAutospacing="0" w:line="480" w:lineRule="auto"/>
        <w:ind w:firstLine="720"/>
        <w:rPr>
          <w:rFonts w:asciiTheme="minorHAnsi" w:hAnsiTheme="minorHAnsi"/>
          <w:bCs/>
          <w:sz w:val="22"/>
          <w:szCs w:val="22"/>
        </w:rPr>
      </w:pPr>
      <w:r w:rsidRPr="00C964C3">
        <w:rPr>
          <w:rFonts w:asciiTheme="minorHAnsi" w:hAnsiTheme="minorHAnsi"/>
          <w:sz w:val="22"/>
          <w:szCs w:val="22"/>
        </w:rPr>
        <w:t xml:space="preserve">Considering that </w:t>
      </w:r>
      <w:r w:rsidR="008335F7">
        <w:rPr>
          <w:rFonts w:asciiTheme="minorHAnsi" w:hAnsiTheme="minorHAnsi"/>
          <w:sz w:val="22"/>
          <w:szCs w:val="22"/>
        </w:rPr>
        <w:t xml:space="preserve">the strand </w:t>
      </w:r>
      <w:r w:rsidRPr="00C964C3">
        <w:rPr>
          <w:rFonts w:asciiTheme="minorHAnsi" w:hAnsiTheme="minorHAnsi"/>
          <w:sz w:val="22"/>
          <w:szCs w:val="22"/>
        </w:rPr>
        <w:t>Number &amp; Operations represents 16% of the total p</w:t>
      </w:r>
      <w:r w:rsidRPr="008B1E7F">
        <w:rPr>
          <w:rFonts w:asciiTheme="minorHAnsi" w:hAnsiTheme="minorHAnsi"/>
          <w:sz w:val="22"/>
          <w:szCs w:val="22"/>
        </w:rPr>
        <w:t>oints earned at the NECAP Test</w:t>
      </w:r>
      <w:r w:rsidR="008335F7" w:rsidRPr="008B1E7F">
        <w:rPr>
          <w:rFonts w:asciiTheme="minorHAnsi" w:hAnsiTheme="minorHAnsi"/>
          <w:sz w:val="22"/>
          <w:szCs w:val="22"/>
        </w:rPr>
        <w:t xml:space="preserve"> -</w:t>
      </w:r>
      <w:r w:rsidRPr="008B1E7F">
        <w:rPr>
          <w:rFonts w:asciiTheme="minorHAnsi" w:hAnsiTheme="minorHAnsi"/>
          <w:sz w:val="22"/>
          <w:szCs w:val="22"/>
        </w:rPr>
        <w:t>11</w:t>
      </w:r>
      <w:r w:rsidRPr="008B1E7F">
        <w:rPr>
          <w:rFonts w:asciiTheme="minorHAnsi" w:hAnsiTheme="minorHAnsi"/>
          <w:sz w:val="22"/>
          <w:szCs w:val="22"/>
          <w:vertAlign w:val="superscript"/>
        </w:rPr>
        <w:t>th</w:t>
      </w:r>
      <w:r w:rsidRPr="008B1E7F">
        <w:rPr>
          <w:rFonts w:asciiTheme="minorHAnsi" w:hAnsiTheme="minorHAnsi"/>
          <w:sz w:val="22"/>
          <w:szCs w:val="22"/>
        </w:rPr>
        <w:t xml:space="preserve"> grade,</w:t>
      </w:r>
      <w:r w:rsidR="00DD10EB" w:rsidRPr="008B1E7F">
        <w:rPr>
          <w:rFonts w:asciiTheme="minorHAnsi" w:hAnsiTheme="minorHAnsi"/>
          <w:sz w:val="22"/>
          <w:szCs w:val="22"/>
        </w:rPr>
        <w:t xml:space="preserve"> and that this particular standard is evaluated in three of </w:t>
      </w:r>
      <w:r w:rsidR="008335F7" w:rsidRPr="008B1E7F">
        <w:rPr>
          <w:rFonts w:asciiTheme="minorHAnsi" w:hAnsiTheme="minorHAnsi"/>
          <w:sz w:val="22"/>
          <w:szCs w:val="22"/>
        </w:rPr>
        <w:t xml:space="preserve">the </w:t>
      </w:r>
      <w:r w:rsidR="00DD10EB" w:rsidRPr="008B1E7F">
        <w:rPr>
          <w:rFonts w:asciiTheme="minorHAnsi" w:hAnsiTheme="minorHAnsi"/>
          <w:sz w:val="22"/>
          <w:szCs w:val="22"/>
        </w:rPr>
        <w:t xml:space="preserve">twenty three questions, one of the conclusions </w:t>
      </w:r>
      <w:r w:rsidR="008B1E7F" w:rsidRPr="008B1E7F">
        <w:rPr>
          <w:rFonts w:asciiTheme="minorHAnsi" w:hAnsiTheme="minorHAnsi"/>
          <w:sz w:val="22"/>
          <w:szCs w:val="22"/>
        </w:rPr>
        <w:t xml:space="preserve">reached in writing </w:t>
      </w:r>
      <w:r w:rsidR="00DD10EB" w:rsidRPr="008B1E7F">
        <w:rPr>
          <w:rFonts w:asciiTheme="minorHAnsi" w:hAnsiTheme="minorHAnsi"/>
          <w:sz w:val="22"/>
          <w:szCs w:val="22"/>
        </w:rPr>
        <w:t>this paper is that</w:t>
      </w:r>
      <w:r w:rsidRPr="008B1E7F">
        <w:rPr>
          <w:rFonts w:asciiTheme="minorHAnsi" w:hAnsiTheme="minorHAnsi"/>
          <w:sz w:val="22"/>
          <w:szCs w:val="22"/>
        </w:rPr>
        <w:t xml:space="preserve"> th</w:t>
      </w:r>
      <w:r w:rsidR="00DD10EB" w:rsidRPr="008B1E7F">
        <w:rPr>
          <w:rFonts w:asciiTheme="minorHAnsi" w:hAnsiTheme="minorHAnsi"/>
          <w:sz w:val="22"/>
          <w:szCs w:val="22"/>
        </w:rPr>
        <w:t xml:space="preserve">e District Curriculum Framework </w:t>
      </w:r>
      <w:r w:rsidR="004D58FD" w:rsidRPr="008B1E7F">
        <w:rPr>
          <w:rFonts w:asciiTheme="minorHAnsi" w:hAnsiTheme="minorHAnsi"/>
          <w:sz w:val="22"/>
          <w:szCs w:val="22"/>
        </w:rPr>
        <w:t xml:space="preserve">overestimates the students’ retention of knowledge of this </w:t>
      </w:r>
      <w:r w:rsidR="00DD10EB" w:rsidRPr="008B1E7F">
        <w:rPr>
          <w:rFonts w:asciiTheme="minorHAnsi" w:hAnsiTheme="minorHAnsi"/>
          <w:sz w:val="22"/>
          <w:szCs w:val="22"/>
        </w:rPr>
        <w:t xml:space="preserve">standard based in the number of times </w:t>
      </w:r>
      <w:r w:rsidR="008335F7" w:rsidRPr="008B1E7F">
        <w:rPr>
          <w:rFonts w:asciiTheme="minorHAnsi" w:hAnsiTheme="minorHAnsi"/>
          <w:sz w:val="22"/>
          <w:szCs w:val="22"/>
        </w:rPr>
        <w:t xml:space="preserve">that </w:t>
      </w:r>
      <w:r w:rsidR="00DD10EB" w:rsidRPr="008B1E7F">
        <w:rPr>
          <w:rFonts w:asciiTheme="minorHAnsi" w:hAnsiTheme="minorHAnsi"/>
          <w:sz w:val="22"/>
          <w:szCs w:val="22"/>
        </w:rPr>
        <w:t xml:space="preserve">it is addressed and assessed before the Test. </w:t>
      </w:r>
      <w:r w:rsidR="008335F7" w:rsidRPr="008B1E7F">
        <w:rPr>
          <w:rFonts w:asciiTheme="minorHAnsi" w:hAnsiTheme="minorHAnsi"/>
          <w:sz w:val="22"/>
          <w:szCs w:val="22"/>
        </w:rPr>
        <w:t>T</w:t>
      </w:r>
      <w:r w:rsidR="00DD10EB" w:rsidRPr="008B1E7F">
        <w:rPr>
          <w:rFonts w:asciiTheme="minorHAnsi" w:hAnsiTheme="minorHAnsi"/>
          <w:sz w:val="22"/>
          <w:szCs w:val="22"/>
        </w:rPr>
        <w:t xml:space="preserve">he low scores </w:t>
      </w:r>
      <w:r w:rsidR="008B1E7F" w:rsidRPr="008B1E7F">
        <w:rPr>
          <w:rFonts w:asciiTheme="minorHAnsi" w:hAnsiTheme="minorHAnsi"/>
          <w:sz w:val="22"/>
          <w:szCs w:val="22"/>
        </w:rPr>
        <w:t>in</w:t>
      </w:r>
      <w:r w:rsidR="008335F7" w:rsidRPr="008B1E7F">
        <w:rPr>
          <w:rFonts w:asciiTheme="minorHAnsi" w:hAnsiTheme="minorHAnsi"/>
          <w:sz w:val="22"/>
          <w:szCs w:val="22"/>
        </w:rPr>
        <w:t xml:space="preserve"> the District </w:t>
      </w:r>
      <w:r w:rsidR="008B1E7F" w:rsidRPr="008B1E7F">
        <w:rPr>
          <w:rFonts w:asciiTheme="minorHAnsi" w:hAnsiTheme="minorHAnsi"/>
          <w:sz w:val="22"/>
          <w:szCs w:val="22"/>
        </w:rPr>
        <w:t>for</w:t>
      </w:r>
      <w:r w:rsidR="00DD10EB" w:rsidRPr="008B1E7F">
        <w:rPr>
          <w:rFonts w:asciiTheme="minorHAnsi" w:hAnsiTheme="minorHAnsi"/>
          <w:sz w:val="22"/>
          <w:szCs w:val="22"/>
        </w:rPr>
        <w:t xml:space="preserve"> this strand </w:t>
      </w:r>
      <w:r w:rsidR="009E0F0B" w:rsidRPr="008B1E7F">
        <w:rPr>
          <w:rFonts w:asciiTheme="minorHAnsi" w:hAnsiTheme="minorHAnsi"/>
          <w:sz w:val="22"/>
          <w:szCs w:val="22"/>
        </w:rPr>
        <w:t>can</w:t>
      </w:r>
      <w:r w:rsidR="00DD10EB" w:rsidRPr="008B1E7F">
        <w:rPr>
          <w:rFonts w:asciiTheme="minorHAnsi" w:hAnsiTheme="minorHAnsi"/>
          <w:sz w:val="22"/>
          <w:szCs w:val="22"/>
        </w:rPr>
        <w:t xml:space="preserve"> be explained </w:t>
      </w:r>
      <w:r w:rsidR="008B1E7F" w:rsidRPr="008B1E7F">
        <w:rPr>
          <w:rFonts w:asciiTheme="minorHAnsi" w:hAnsiTheme="minorHAnsi"/>
          <w:sz w:val="22"/>
          <w:szCs w:val="22"/>
        </w:rPr>
        <w:t>by</w:t>
      </w:r>
      <w:r w:rsidR="00DD10EB" w:rsidRPr="008B1E7F">
        <w:rPr>
          <w:rFonts w:asciiTheme="minorHAnsi" w:hAnsiTheme="minorHAnsi"/>
          <w:sz w:val="22"/>
          <w:szCs w:val="22"/>
        </w:rPr>
        <w:t xml:space="preserve"> the lack of revision of this standard during the 10</w:t>
      </w:r>
      <w:r w:rsidR="00DD10EB" w:rsidRPr="008B1E7F">
        <w:rPr>
          <w:rFonts w:asciiTheme="minorHAnsi" w:hAnsiTheme="minorHAnsi"/>
          <w:sz w:val="22"/>
          <w:szCs w:val="22"/>
          <w:vertAlign w:val="superscript"/>
        </w:rPr>
        <w:t>th</w:t>
      </w:r>
      <w:r w:rsidR="00DD10EB" w:rsidRPr="008B1E7F">
        <w:rPr>
          <w:rFonts w:asciiTheme="minorHAnsi" w:hAnsiTheme="minorHAnsi"/>
          <w:sz w:val="22"/>
          <w:szCs w:val="22"/>
        </w:rPr>
        <w:t xml:space="preserve"> grade, Geometry class.</w:t>
      </w:r>
      <w:r w:rsidR="008B1E7F" w:rsidRPr="008B1E7F">
        <w:rPr>
          <w:rFonts w:asciiTheme="minorHAnsi" w:hAnsiTheme="minorHAnsi"/>
          <w:sz w:val="22"/>
          <w:szCs w:val="22"/>
        </w:rPr>
        <w:t xml:space="preserve"> </w:t>
      </w:r>
      <w:r w:rsidR="008335F7" w:rsidRPr="008B1E7F">
        <w:rPr>
          <w:rFonts w:asciiTheme="minorHAnsi" w:hAnsiTheme="minorHAnsi"/>
          <w:sz w:val="22"/>
          <w:szCs w:val="22"/>
        </w:rPr>
        <w:t>During the 10</w:t>
      </w:r>
      <w:r w:rsidR="008335F7" w:rsidRPr="008B1E7F">
        <w:rPr>
          <w:rFonts w:asciiTheme="minorHAnsi" w:hAnsiTheme="minorHAnsi"/>
          <w:sz w:val="22"/>
          <w:szCs w:val="22"/>
          <w:vertAlign w:val="superscript"/>
        </w:rPr>
        <w:t>th</w:t>
      </w:r>
      <w:r w:rsidR="008335F7" w:rsidRPr="008B1E7F">
        <w:rPr>
          <w:rFonts w:asciiTheme="minorHAnsi" w:hAnsiTheme="minorHAnsi"/>
          <w:sz w:val="22"/>
          <w:szCs w:val="22"/>
        </w:rPr>
        <w:t xml:space="preserve"> grade, linking or not to the Geometry material the students should be able to review and refresh their knowledge about this particular standard. At</w:t>
      </w:r>
      <w:r w:rsidR="008335F7" w:rsidRPr="008B1E7F">
        <w:rPr>
          <w:rFonts w:asciiTheme="minorHAnsi" w:hAnsiTheme="minorHAnsi"/>
          <w:bCs/>
          <w:sz w:val="22"/>
          <w:szCs w:val="22"/>
        </w:rPr>
        <w:t xml:space="preserve"> Appendix # 2, this paper attaches three lesson plans to reach this objective.</w:t>
      </w:r>
    </w:p>
    <w:p w:rsidR="009546D4" w:rsidRDefault="009546D4" w:rsidP="0080469C">
      <w:pPr>
        <w:pStyle w:val="NormalWeb"/>
        <w:spacing w:before="0" w:beforeAutospacing="0" w:after="0" w:afterAutospacing="0" w:line="480" w:lineRule="auto"/>
        <w:rPr>
          <w:rFonts w:asciiTheme="minorHAnsi" w:hAnsiTheme="minorHAnsi"/>
          <w:sz w:val="22"/>
          <w:szCs w:val="22"/>
        </w:rPr>
      </w:pPr>
    </w:p>
    <w:p w:rsidR="00717348" w:rsidRDefault="00717348" w:rsidP="0080469C">
      <w:pPr>
        <w:pStyle w:val="NormalWeb"/>
        <w:spacing w:before="0" w:beforeAutospacing="0" w:after="0" w:afterAutospacing="0" w:line="480" w:lineRule="auto"/>
        <w:rPr>
          <w:rFonts w:asciiTheme="minorHAnsi" w:hAnsiTheme="minorHAnsi"/>
          <w:sz w:val="22"/>
          <w:szCs w:val="22"/>
        </w:rPr>
      </w:pPr>
    </w:p>
    <w:p w:rsidR="002C6A4E" w:rsidRPr="002C6A4E" w:rsidRDefault="002C6A4E" w:rsidP="0080469C">
      <w:pPr>
        <w:pStyle w:val="NormalWeb"/>
        <w:numPr>
          <w:ilvl w:val="0"/>
          <w:numId w:val="3"/>
        </w:numPr>
        <w:spacing w:before="0" w:beforeAutospacing="0" w:after="0" w:afterAutospacing="0" w:line="480" w:lineRule="auto"/>
        <w:rPr>
          <w:rFonts w:asciiTheme="minorHAnsi" w:hAnsiTheme="minorHAnsi"/>
          <w:b/>
          <w:sz w:val="22"/>
          <w:szCs w:val="22"/>
        </w:rPr>
      </w:pPr>
      <w:r w:rsidRPr="002C6A4E">
        <w:rPr>
          <w:rFonts w:asciiTheme="minorHAnsi" w:hAnsiTheme="minorHAnsi"/>
          <w:b/>
          <w:sz w:val="22"/>
          <w:szCs w:val="22"/>
        </w:rPr>
        <w:lastRenderedPageBreak/>
        <w:t>Curriculum  Alignment</w:t>
      </w:r>
    </w:p>
    <w:p w:rsidR="001A7AF7" w:rsidRDefault="001A7AF7" w:rsidP="0080469C">
      <w:pPr>
        <w:autoSpaceDE w:val="0"/>
        <w:autoSpaceDN w:val="0"/>
        <w:adjustRightInd w:val="0"/>
        <w:spacing w:after="0" w:line="480" w:lineRule="auto"/>
        <w:ind w:firstLine="720"/>
        <w:rPr>
          <w:rFonts w:cs="TimesNewRomanPSMT"/>
        </w:rPr>
      </w:pPr>
      <w:r w:rsidRPr="001A7AF7">
        <w:rPr>
          <w:rFonts w:cs="TimesNewRomanPSMT"/>
        </w:rPr>
        <w:t>Having students know basic facts and having students compute fluently continues to be an important goal in mathematics education. However, knowing basic facts should be incorporated into a rich mathematics curriculum that builds conceptual understanding of these facts.</w:t>
      </w:r>
      <w:r w:rsidR="002C6A4E">
        <w:rPr>
          <w:rFonts w:cs="TimesNewRomanPSMT"/>
        </w:rPr>
        <w:t xml:space="preserve"> </w:t>
      </w:r>
      <w:r w:rsidRPr="001A7AF7">
        <w:rPr>
          <w:rFonts w:cs="TimesNewRomanPSMT"/>
        </w:rPr>
        <w:t>As students progress through the</w:t>
      </w:r>
      <w:r w:rsidR="00CD5F7A">
        <w:rPr>
          <w:rFonts w:cs="TimesNewRomanPSMT"/>
        </w:rPr>
        <w:t xml:space="preserve"> </w:t>
      </w:r>
      <w:r w:rsidRPr="001A7AF7">
        <w:rPr>
          <w:rFonts w:cs="TimesNewRomanPSMT"/>
        </w:rPr>
        <w:t>elementary grades and into middle school, they need to develop an in-depth conceptual understanding of fractions, decimals, and percents prior to doing algorithmic computations with these numbers. Conceptual development of integers and meaningful computation with them are also goals for middle grade students. The study of real number system</w:t>
      </w:r>
      <w:r w:rsidR="008B1E7F">
        <w:rPr>
          <w:rFonts w:cs="TimesNewRomanPSMT"/>
        </w:rPr>
        <w:t xml:space="preserve">, including </w:t>
      </w:r>
      <w:r w:rsidR="008B1E7F" w:rsidRPr="001A7AF7">
        <w:rPr>
          <w:rFonts w:cs="TimesNewRomanPSMT"/>
        </w:rPr>
        <w:t xml:space="preserve">irrational numbers and </w:t>
      </w:r>
      <w:r w:rsidRPr="001A7AF7">
        <w:rPr>
          <w:rFonts w:cs="TimesNewRomanPSMT"/>
        </w:rPr>
        <w:t>begin</w:t>
      </w:r>
      <w:r w:rsidR="002C6A4E">
        <w:rPr>
          <w:rFonts w:cs="TimesNewRomanPSMT"/>
        </w:rPr>
        <w:t>s</w:t>
      </w:r>
      <w:r w:rsidRPr="001A7AF7">
        <w:rPr>
          <w:rFonts w:cs="TimesNewRomanPSMT"/>
        </w:rPr>
        <w:t xml:space="preserve"> in eighth grade and continue</w:t>
      </w:r>
      <w:r w:rsidR="008B1E7F">
        <w:rPr>
          <w:rFonts w:cs="TimesNewRomanPSMT"/>
        </w:rPr>
        <w:t>s</w:t>
      </w:r>
      <w:r w:rsidRPr="001A7AF7">
        <w:rPr>
          <w:rFonts w:cs="TimesNewRomanPSMT"/>
        </w:rPr>
        <w:t xml:space="preserve"> through high school</w:t>
      </w:r>
      <w:r w:rsidR="00921FEC">
        <w:rPr>
          <w:rFonts w:cs="TimesNewRomanPSMT"/>
        </w:rPr>
        <w:t xml:space="preserve">. </w:t>
      </w:r>
      <w:r w:rsidR="002A2CAD">
        <w:rPr>
          <w:rFonts w:cs="TimesNewRomanPSMT"/>
        </w:rPr>
        <w:t xml:space="preserve">A firm understanding of </w:t>
      </w:r>
      <w:r w:rsidR="008B1E7F">
        <w:rPr>
          <w:rFonts w:cs="TimesNewRomanPSMT"/>
        </w:rPr>
        <w:t>n</w:t>
      </w:r>
      <w:r w:rsidR="00921FEC" w:rsidRPr="001A7AF7">
        <w:rPr>
          <w:rFonts w:cs="TimesNewRomanPSMT"/>
        </w:rPr>
        <w:t>umbers as well as operations and their properties will provide a good foundation for the study of algebra.</w:t>
      </w:r>
      <w:sdt>
        <w:sdtPr>
          <w:rPr>
            <w:rFonts w:cs="TimesNewRomanPSMT"/>
          </w:rPr>
          <w:id w:val="36156688"/>
          <w:citation/>
        </w:sdtPr>
        <w:sdtContent>
          <w:r w:rsidR="00F103AA">
            <w:rPr>
              <w:rFonts w:cs="TimesNewRomanPSMT"/>
            </w:rPr>
            <w:fldChar w:fldCharType="begin"/>
          </w:r>
          <w:r w:rsidR="002C6A4E">
            <w:rPr>
              <w:rFonts w:cs="TimesNewRomanPSMT"/>
            </w:rPr>
            <w:instrText xml:space="preserve"> CITATION Rho07 \l 1033 </w:instrText>
          </w:r>
          <w:r w:rsidR="00F103AA">
            <w:rPr>
              <w:rFonts w:cs="TimesNewRomanPSMT"/>
            </w:rPr>
            <w:fldChar w:fldCharType="separate"/>
          </w:r>
          <w:r w:rsidR="002C6A4E">
            <w:rPr>
              <w:rFonts w:cs="TimesNewRomanPSMT"/>
              <w:noProof/>
            </w:rPr>
            <w:t xml:space="preserve"> </w:t>
          </w:r>
          <w:r w:rsidR="002C6A4E" w:rsidRPr="002C6A4E">
            <w:rPr>
              <w:rFonts w:cs="TimesNewRomanPSMT"/>
              <w:noProof/>
            </w:rPr>
            <w:t>(Rhode Island Department of Education, 2007)</w:t>
          </w:r>
          <w:r w:rsidR="00F103AA">
            <w:rPr>
              <w:rFonts w:cs="TimesNewRomanPSMT"/>
            </w:rPr>
            <w:fldChar w:fldCharType="end"/>
          </w:r>
        </w:sdtContent>
      </w:sdt>
      <w:r w:rsidRPr="001A7AF7">
        <w:rPr>
          <w:rFonts w:cs="TimesNewRomanPSMT"/>
        </w:rPr>
        <w:t>.</w:t>
      </w:r>
    </w:p>
    <w:p w:rsidR="00192609" w:rsidRDefault="002A2CAD" w:rsidP="0080469C">
      <w:pPr>
        <w:spacing w:after="0" w:line="480" w:lineRule="auto"/>
        <w:ind w:firstLine="720"/>
        <w:rPr>
          <w:rFonts w:cs="TimesNewRomanPSMT"/>
        </w:rPr>
      </w:pPr>
      <w:r>
        <w:rPr>
          <w:rFonts w:cs="Times New Roman"/>
        </w:rPr>
        <w:t xml:space="preserve">As </w:t>
      </w:r>
      <w:r w:rsidRPr="00DC1B84">
        <w:rPr>
          <w:rFonts w:cs="Times New Roman"/>
        </w:rPr>
        <w:t>the state struggles to align what is taught in the classroom with what is tested each year</w:t>
      </w:r>
      <w:r>
        <w:rPr>
          <w:rFonts w:cs="Times New Roman"/>
        </w:rPr>
        <w:t>, Hope High School has similar problems</w:t>
      </w:r>
      <w:r w:rsidRPr="00DC1B84">
        <w:rPr>
          <w:rFonts w:cs="Times New Roman"/>
        </w:rPr>
        <w:t>.</w:t>
      </w:r>
      <w:r>
        <w:rPr>
          <w:rFonts w:cs="Times New Roman"/>
        </w:rPr>
        <w:t xml:space="preserve"> </w:t>
      </w:r>
      <w:r>
        <w:rPr>
          <w:rFonts w:cs="TimesNewRomanPSMT"/>
        </w:rPr>
        <w:t>The school</w:t>
      </w:r>
      <w:r w:rsidR="004D6252">
        <w:rPr>
          <w:rFonts w:cs="TimesNewRomanPSMT"/>
        </w:rPr>
        <w:t xml:space="preserve"> </w:t>
      </w:r>
      <w:r w:rsidR="00CC3EEA">
        <w:rPr>
          <w:rFonts w:cs="TimesNewRomanPSMT"/>
        </w:rPr>
        <w:t>uses a block schedule, with four periods per day. Algebra 1 and Geometry</w:t>
      </w:r>
      <w:r w:rsidR="002C7CF1">
        <w:rPr>
          <w:rFonts w:cs="TimesNewRomanPSMT"/>
        </w:rPr>
        <w:t>, 9</w:t>
      </w:r>
      <w:r w:rsidR="002C7CF1" w:rsidRPr="002C7CF1">
        <w:rPr>
          <w:rFonts w:cs="TimesNewRomanPSMT"/>
          <w:vertAlign w:val="superscript"/>
        </w:rPr>
        <w:t>th</w:t>
      </w:r>
      <w:r w:rsidR="002C7CF1">
        <w:rPr>
          <w:rFonts w:cs="TimesNewRomanPSMT"/>
        </w:rPr>
        <w:t xml:space="preserve"> and 10</w:t>
      </w:r>
      <w:r w:rsidR="002C7CF1" w:rsidRPr="002C7CF1">
        <w:rPr>
          <w:rFonts w:cs="TimesNewRomanPSMT"/>
          <w:vertAlign w:val="superscript"/>
        </w:rPr>
        <w:t>th</w:t>
      </w:r>
      <w:r w:rsidR="00CC3EEA">
        <w:rPr>
          <w:rFonts w:cs="TimesNewRomanPSMT"/>
        </w:rPr>
        <w:t xml:space="preserve"> classes run every day in 83 minutes period. Comparing this time of instruction with the other high schools that have periods of only 55 minutes, Hope has </w:t>
      </w:r>
      <w:r w:rsidR="00702015">
        <w:rPr>
          <w:rFonts w:cs="TimesNewRomanPSMT"/>
        </w:rPr>
        <w:t xml:space="preserve">a </w:t>
      </w:r>
      <w:r w:rsidR="00CC3EEA">
        <w:rPr>
          <w:rFonts w:cs="TimesNewRomanPSMT"/>
        </w:rPr>
        <w:t xml:space="preserve">major disposition of </w:t>
      </w:r>
      <w:r w:rsidR="00192609">
        <w:rPr>
          <w:rFonts w:cs="TimesNewRomanPSMT"/>
        </w:rPr>
        <w:t xml:space="preserve">the </w:t>
      </w:r>
      <w:r w:rsidR="00702015">
        <w:rPr>
          <w:rFonts w:cs="TimesNewRomanPSMT"/>
        </w:rPr>
        <w:t xml:space="preserve">time </w:t>
      </w:r>
      <w:r w:rsidR="00192609">
        <w:rPr>
          <w:rFonts w:cs="TimesNewRomanPSMT"/>
        </w:rPr>
        <w:t xml:space="preserve">resource </w:t>
      </w:r>
      <w:r w:rsidR="00CC3EEA">
        <w:rPr>
          <w:rFonts w:cs="TimesNewRomanPSMT"/>
        </w:rPr>
        <w:t xml:space="preserve">to address the District Curriculum Framework and other topics. </w:t>
      </w:r>
      <w:r w:rsidR="00192609">
        <w:rPr>
          <w:rFonts w:cs="TimesNewRomanPSMT"/>
        </w:rPr>
        <w:t>And even with that advantage, t</w:t>
      </w:r>
      <w:r w:rsidR="00CC3EEA">
        <w:rPr>
          <w:rFonts w:cs="TimesNewRomanPSMT"/>
        </w:rPr>
        <w:t xml:space="preserve">he </w:t>
      </w:r>
      <w:r w:rsidR="00192609">
        <w:rPr>
          <w:rFonts w:cs="TimesNewRomanPSMT"/>
        </w:rPr>
        <w:t xml:space="preserve">NECAP </w:t>
      </w:r>
      <w:r w:rsidR="00CC3EEA">
        <w:rPr>
          <w:rFonts w:cs="TimesNewRomanPSMT"/>
        </w:rPr>
        <w:t xml:space="preserve">data </w:t>
      </w:r>
      <w:r>
        <w:rPr>
          <w:rFonts w:cs="TimesNewRomanPSMT"/>
        </w:rPr>
        <w:t>show</w:t>
      </w:r>
      <w:r w:rsidR="001412AB">
        <w:rPr>
          <w:rFonts w:cs="TimesNewRomanPSMT"/>
        </w:rPr>
        <w:t>s</w:t>
      </w:r>
      <w:r>
        <w:rPr>
          <w:rFonts w:cs="TimesNewRomanPSMT"/>
        </w:rPr>
        <w:t xml:space="preserve"> </w:t>
      </w:r>
      <w:r w:rsidR="001412AB">
        <w:rPr>
          <w:rFonts w:cs="TimesNewRomanPSMT"/>
        </w:rPr>
        <w:t>low scores with the</w:t>
      </w:r>
      <w:r w:rsidR="00CC3EEA">
        <w:rPr>
          <w:rFonts w:cs="TimesNewRomanPSMT"/>
        </w:rPr>
        <w:t xml:space="preserve"> current 11</w:t>
      </w:r>
      <w:r w:rsidR="00CC3EEA" w:rsidRPr="00CC3EEA">
        <w:rPr>
          <w:rFonts w:cs="TimesNewRomanPSMT"/>
          <w:vertAlign w:val="superscript"/>
        </w:rPr>
        <w:t>th</w:t>
      </w:r>
      <w:r w:rsidR="00CC3EEA">
        <w:rPr>
          <w:rFonts w:cs="TimesNewRomanPSMT"/>
        </w:rPr>
        <w:t xml:space="preserve"> </w:t>
      </w:r>
      <w:r w:rsidR="002C7CF1">
        <w:rPr>
          <w:rFonts w:cs="TimesNewRomanPSMT"/>
        </w:rPr>
        <w:t>grade</w:t>
      </w:r>
      <w:r w:rsidR="001412AB">
        <w:rPr>
          <w:rFonts w:cs="TimesNewRomanPSMT"/>
        </w:rPr>
        <w:t>,</w:t>
      </w:r>
      <w:r w:rsidR="00CC3EEA">
        <w:rPr>
          <w:rFonts w:cs="TimesNewRomanPSMT"/>
        </w:rPr>
        <w:t xml:space="preserve"> in </w:t>
      </w:r>
      <w:r w:rsidR="002C7CF1">
        <w:rPr>
          <w:rFonts w:cs="TimesNewRomanPSMT"/>
        </w:rPr>
        <w:t xml:space="preserve">particular in the strand </w:t>
      </w:r>
      <w:r w:rsidR="001412AB">
        <w:rPr>
          <w:rFonts w:cs="TimesNewRomanPSMT"/>
        </w:rPr>
        <w:t xml:space="preserve">of </w:t>
      </w:r>
      <w:r w:rsidR="002C7CF1">
        <w:rPr>
          <w:rFonts w:cs="TimesNewRomanPSMT"/>
        </w:rPr>
        <w:t>Numbers &amp; Operations.</w:t>
      </w:r>
      <w:r w:rsidR="002C7CF1" w:rsidRPr="002C7CF1">
        <w:rPr>
          <w:rFonts w:cs="TimesNewRomanPSMT"/>
        </w:rPr>
        <w:t xml:space="preserve"> </w:t>
      </w:r>
    </w:p>
    <w:p w:rsidR="002A2CAD" w:rsidRDefault="002C7CF1" w:rsidP="0080469C">
      <w:pPr>
        <w:spacing w:after="0" w:line="480" w:lineRule="auto"/>
        <w:ind w:firstLine="720"/>
        <w:rPr>
          <w:rFonts w:cs="TimesNewRomanPSMT"/>
        </w:rPr>
      </w:pPr>
      <w:r>
        <w:rPr>
          <w:rFonts w:cs="TimesNewRomanPSMT"/>
        </w:rPr>
        <w:t xml:space="preserve">Therefore, the </w:t>
      </w:r>
      <w:r w:rsidR="002A2CAD">
        <w:rPr>
          <w:rFonts w:cs="TimesNewRomanPSMT"/>
        </w:rPr>
        <w:t xml:space="preserve">proposal </w:t>
      </w:r>
      <w:r>
        <w:rPr>
          <w:rFonts w:cs="TimesNewRomanPSMT"/>
        </w:rPr>
        <w:t xml:space="preserve">of this paper is </w:t>
      </w:r>
      <w:r w:rsidR="00C31307">
        <w:rPr>
          <w:rFonts w:cs="TimesNewRomanPSMT"/>
        </w:rPr>
        <w:t xml:space="preserve">to improve the use of </w:t>
      </w:r>
      <w:r w:rsidR="002A2CAD">
        <w:rPr>
          <w:rFonts w:cs="TimesNewRomanPSMT"/>
        </w:rPr>
        <w:t xml:space="preserve">time and </w:t>
      </w:r>
      <w:r w:rsidR="00C31307">
        <w:rPr>
          <w:rFonts w:cs="TimesNewRomanPSMT"/>
        </w:rPr>
        <w:t xml:space="preserve">curriculum at the school </w:t>
      </w:r>
      <w:r w:rsidR="002A2CAD">
        <w:rPr>
          <w:rFonts w:cs="TimesNewRomanPSMT"/>
        </w:rPr>
        <w:t xml:space="preserve">adding </w:t>
      </w:r>
      <w:r w:rsidR="00192609">
        <w:rPr>
          <w:rFonts w:cs="TimesNewRomanPSMT"/>
        </w:rPr>
        <w:t>s</w:t>
      </w:r>
      <w:r w:rsidR="002A2CAD">
        <w:rPr>
          <w:rFonts w:cs="TimesNewRomanPSMT"/>
        </w:rPr>
        <w:t>ome lessons</w:t>
      </w:r>
      <w:r w:rsidR="001412AB">
        <w:rPr>
          <w:rFonts w:cs="TimesNewRomanPSMT"/>
        </w:rPr>
        <w:t>,</w:t>
      </w:r>
      <w:r w:rsidR="00192609">
        <w:rPr>
          <w:rFonts w:cs="TimesNewRomanPSMT"/>
        </w:rPr>
        <w:t xml:space="preserve"> formative assessment </w:t>
      </w:r>
      <w:r w:rsidR="002A2CAD">
        <w:rPr>
          <w:rFonts w:cs="TimesNewRomanPSMT"/>
        </w:rPr>
        <w:t xml:space="preserve">to </w:t>
      </w:r>
      <w:r w:rsidR="001412AB">
        <w:rPr>
          <w:rFonts w:cs="TimesNewRomanPSMT"/>
        </w:rPr>
        <w:t xml:space="preserve">address this standard in </w:t>
      </w:r>
      <w:r w:rsidR="002A2CAD">
        <w:rPr>
          <w:rFonts w:cs="TimesNewRomanPSMT"/>
        </w:rPr>
        <w:t xml:space="preserve">the </w:t>
      </w:r>
      <w:r>
        <w:rPr>
          <w:rFonts w:cs="TimesNewRomanPSMT"/>
        </w:rPr>
        <w:t>Geometry curriculum</w:t>
      </w:r>
      <w:r w:rsidR="00702015">
        <w:rPr>
          <w:rFonts w:cs="TimesNewRomanPSMT"/>
        </w:rPr>
        <w:t xml:space="preserve"> (as samples show at Appendix #1 and Appendix # 2) </w:t>
      </w:r>
      <w:r w:rsidR="00E07818">
        <w:rPr>
          <w:rFonts w:cs="TimesNewRomanPSMT"/>
        </w:rPr>
        <w:t>,</w:t>
      </w:r>
      <w:r>
        <w:rPr>
          <w:rFonts w:cs="TimesNewRomanPSMT"/>
        </w:rPr>
        <w:t xml:space="preserve"> </w:t>
      </w:r>
      <w:r w:rsidR="00192609">
        <w:rPr>
          <w:rFonts w:cs="TimesNewRomanPSMT"/>
        </w:rPr>
        <w:t xml:space="preserve">and fostering the practice of school homework during the summer. The extra lessons and assessments inside the Geometry curriculum </w:t>
      </w:r>
      <w:r w:rsidR="00E07818">
        <w:rPr>
          <w:rFonts w:cs="TimesNewRomanPSMT"/>
        </w:rPr>
        <w:t>w</w:t>
      </w:r>
      <w:r w:rsidR="00192609">
        <w:rPr>
          <w:rFonts w:cs="TimesNewRomanPSMT"/>
        </w:rPr>
        <w:t xml:space="preserve">ould </w:t>
      </w:r>
      <w:r w:rsidR="00C31307">
        <w:rPr>
          <w:rFonts w:cs="TimesNewRomanPSMT"/>
        </w:rPr>
        <w:t>allow students practice and mastery of th</w:t>
      </w:r>
      <w:r w:rsidR="001412AB">
        <w:rPr>
          <w:rFonts w:cs="TimesNewRomanPSMT"/>
        </w:rPr>
        <w:t>is</w:t>
      </w:r>
      <w:r w:rsidR="002A2CAD">
        <w:rPr>
          <w:rFonts w:cs="TimesNewRomanPSMT"/>
        </w:rPr>
        <w:t xml:space="preserve"> </w:t>
      </w:r>
      <w:r w:rsidR="00C31307">
        <w:rPr>
          <w:rFonts w:cs="TimesNewRomanPSMT"/>
        </w:rPr>
        <w:t>standard</w:t>
      </w:r>
      <w:r w:rsidR="001412AB">
        <w:rPr>
          <w:rFonts w:cs="TimesNewRomanPSMT"/>
        </w:rPr>
        <w:t xml:space="preserve"> and other</w:t>
      </w:r>
      <w:r w:rsidR="00702015">
        <w:rPr>
          <w:rFonts w:cs="TimesNewRomanPSMT"/>
        </w:rPr>
        <w:t>s</w:t>
      </w:r>
      <w:r w:rsidR="00192609">
        <w:rPr>
          <w:rFonts w:cs="TimesNewRomanPSMT"/>
        </w:rPr>
        <w:t xml:space="preserve"> </w:t>
      </w:r>
      <w:r>
        <w:rPr>
          <w:rFonts w:cs="TimesNewRomanPSMT"/>
        </w:rPr>
        <w:t>prior to the administration of the NECAP.</w:t>
      </w:r>
      <w:r w:rsidR="00E07818">
        <w:rPr>
          <w:rFonts w:cs="TimesNewRomanPSMT"/>
        </w:rPr>
        <w:t xml:space="preserve"> Also, through the assessment of </w:t>
      </w:r>
      <w:r w:rsidR="00702015">
        <w:rPr>
          <w:rFonts w:cs="TimesNewRomanPSMT"/>
        </w:rPr>
        <w:t>these lessons</w:t>
      </w:r>
      <w:r w:rsidR="00E07818">
        <w:rPr>
          <w:rFonts w:cs="TimesNewRomanPSMT"/>
        </w:rPr>
        <w:t xml:space="preserve"> student</w:t>
      </w:r>
      <w:r w:rsidR="00702015">
        <w:rPr>
          <w:rFonts w:cs="TimesNewRomanPSMT"/>
        </w:rPr>
        <w:t>s</w:t>
      </w:r>
      <w:r w:rsidR="00E07818">
        <w:rPr>
          <w:rFonts w:cs="TimesNewRomanPSMT"/>
        </w:rPr>
        <w:t xml:space="preserve"> would </w:t>
      </w:r>
      <w:r w:rsidR="00453724">
        <w:rPr>
          <w:rFonts w:cs="TimesNewRomanPSMT"/>
        </w:rPr>
        <w:t xml:space="preserve">be able to </w:t>
      </w:r>
      <w:r w:rsidR="00E07818">
        <w:rPr>
          <w:rFonts w:cs="TimesNewRomanPSMT"/>
        </w:rPr>
        <w:t xml:space="preserve">receive </w:t>
      </w:r>
      <w:r w:rsidR="00453724">
        <w:rPr>
          <w:rFonts w:cs="TimesNewRomanPSMT"/>
        </w:rPr>
        <w:t xml:space="preserve">effective </w:t>
      </w:r>
      <w:r w:rsidR="00E07818">
        <w:rPr>
          <w:rFonts w:cs="TimesNewRomanPSMT"/>
        </w:rPr>
        <w:t xml:space="preserve">feedback regarding the </w:t>
      </w:r>
      <w:r w:rsidR="00E07818">
        <w:rPr>
          <w:rFonts w:cs="TimesNewRomanPSMT"/>
        </w:rPr>
        <w:lastRenderedPageBreak/>
        <w:t xml:space="preserve">specific skills that they need to </w:t>
      </w:r>
      <w:r w:rsidR="00453724">
        <w:rPr>
          <w:rFonts w:cs="TimesNewRomanPSMT"/>
        </w:rPr>
        <w:t>master</w:t>
      </w:r>
      <w:r w:rsidR="00E07818">
        <w:rPr>
          <w:rFonts w:cs="TimesNewRomanPSMT"/>
        </w:rPr>
        <w:t xml:space="preserve"> instead of </w:t>
      </w:r>
      <w:r w:rsidR="00453724">
        <w:rPr>
          <w:rFonts w:cs="TimesNewRomanPSMT"/>
        </w:rPr>
        <w:t>just a</w:t>
      </w:r>
      <w:r w:rsidR="00E07818">
        <w:rPr>
          <w:rFonts w:cs="TimesNewRomanPSMT"/>
        </w:rPr>
        <w:t xml:space="preserve"> grade. Finally, the idea of school homework during the summer is important because </w:t>
      </w:r>
      <w:r w:rsidR="00702015">
        <w:rPr>
          <w:rFonts w:cs="TimesNewRomanPSMT"/>
        </w:rPr>
        <w:t xml:space="preserve">it </w:t>
      </w:r>
      <w:r w:rsidR="00E07818">
        <w:rPr>
          <w:rFonts w:cs="TimesNewRomanPSMT"/>
        </w:rPr>
        <w:t>set</w:t>
      </w:r>
      <w:r w:rsidR="00702015">
        <w:rPr>
          <w:rFonts w:cs="TimesNewRomanPSMT"/>
        </w:rPr>
        <w:t>s</w:t>
      </w:r>
      <w:r w:rsidR="00E07818">
        <w:rPr>
          <w:rFonts w:cs="TimesNewRomanPSMT"/>
        </w:rPr>
        <w:t xml:space="preserve"> the expectations of the class and the school. </w:t>
      </w:r>
      <w:r w:rsidR="00453724">
        <w:rPr>
          <w:rFonts w:cs="TimesNewRomanPSMT"/>
        </w:rPr>
        <w:t>S</w:t>
      </w:r>
      <w:r w:rsidR="00E07818">
        <w:rPr>
          <w:rFonts w:cs="TimesNewRomanPSMT"/>
        </w:rPr>
        <w:t>tudent</w:t>
      </w:r>
      <w:r w:rsidR="00453724">
        <w:rPr>
          <w:rFonts w:cs="TimesNewRomanPSMT"/>
        </w:rPr>
        <w:t>s</w:t>
      </w:r>
      <w:r w:rsidR="00E07818">
        <w:rPr>
          <w:rFonts w:cs="TimesNewRomanPSMT"/>
        </w:rPr>
        <w:t xml:space="preserve"> get the benefit of the practice and the sense of readiness for the next level of math. </w:t>
      </w:r>
      <w:r w:rsidR="00453724">
        <w:rPr>
          <w:rFonts w:cs="TimesNewRomanPSMT"/>
        </w:rPr>
        <w:t xml:space="preserve">This practice </w:t>
      </w:r>
      <w:r w:rsidR="00702015">
        <w:rPr>
          <w:rFonts w:cs="TimesNewRomanPSMT"/>
        </w:rPr>
        <w:t>will</w:t>
      </w:r>
      <w:r w:rsidR="00453724">
        <w:rPr>
          <w:rFonts w:cs="TimesNewRomanPSMT"/>
        </w:rPr>
        <w:t xml:space="preserve"> not </w:t>
      </w:r>
      <w:r w:rsidR="00702015">
        <w:rPr>
          <w:rFonts w:cs="TimesNewRomanPSMT"/>
        </w:rPr>
        <w:t xml:space="preserve">be effective </w:t>
      </w:r>
      <w:r w:rsidR="00453724">
        <w:rPr>
          <w:rFonts w:cs="TimesNewRomanPSMT"/>
        </w:rPr>
        <w:t xml:space="preserve">if </w:t>
      </w:r>
      <w:r w:rsidR="00702015">
        <w:rPr>
          <w:rFonts w:cs="TimesNewRomanPSMT"/>
        </w:rPr>
        <w:t xml:space="preserve">only </w:t>
      </w:r>
      <w:r w:rsidR="00453724">
        <w:rPr>
          <w:rFonts w:cs="TimesNewRomanPSMT"/>
        </w:rPr>
        <w:t xml:space="preserve">few teachers assign homework during the </w:t>
      </w:r>
      <w:r w:rsidR="00702015">
        <w:rPr>
          <w:rFonts w:cs="TimesNewRomanPSMT"/>
        </w:rPr>
        <w:t>summer;</w:t>
      </w:r>
      <w:r w:rsidR="00453724">
        <w:rPr>
          <w:rFonts w:cs="TimesNewRomanPSMT"/>
        </w:rPr>
        <w:t xml:space="preserve"> it is a decision where the math department must act as </w:t>
      </w:r>
      <w:r w:rsidR="00702015">
        <w:rPr>
          <w:rFonts w:cs="TimesNewRomanPSMT"/>
        </w:rPr>
        <w:t xml:space="preserve">a </w:t>
      </w:r>
      <w:r w:rsidR="00453724">
        <w:rPr>
          <w:rFonts w:cs="TimesNewRomanPSMT"/>
        </w:rPr>
        <w:t xml:space="preserve">whole body to set up the culture and future expectations. </w:t>
      </w:r>
      <w:r w:rsidR="00E07818">
        <w:rPr>
          <w:rFonts w:cs="TimesNewRomanPSMT"/>
        </w:rPr>
        <w:t xml:space="preserve">The current situation </w:t>
      </w:r>
      <w:r w:rsidR="00453724">
        <w:rPr>
          <w:rFonts w:cs="TimesNewRomanPSMT"/>
        </w:rPr>
        <w:t>is not good,</w:t>
      </w:r>
      <w:r w:rsidR="00E07818">
        <w:rPr>
          <w:rFonts w:cs="TimesNewRomanPSMT"/>
        </w:rPr>
        <w:t xml:space="preserve"> 11</w:t>
      </w:r>
      <w:r w:rsidR="00E07818" w:rsidRPr="00E07818">
        <w:rPr>
          <w:rFonts w:cs="TimesNewRomanPSMT"/>
          <w:vertAlign w:val="superscript"/>
        </w:rPr>
        <w:t>th</w:t>
      </w:r>
      <w:r w:rsidR="00E07818">
        <w:rPr>
          <w:rFonts w:cs="TimesNewRomanPSMT"/>
        </w:rPr>
        <w:t xml:space="preserve"> grade math teachers try to </w:t>
      </w:r>
      <w:r w:rsidR="00225869">
        <w:rPr>
          <w:rFonts w:cs="TimesNewRomanPSMT"/>
        </w:rPr>
        <w:t xml:space="preserve">review </w:t>
      </w:r>
      <w:r w:rsidR="00453724">
        <w:rPr>
          <w:rFonts w:cs="TimesNewRomanPSMT"/>
        </w:rPr>
        <w:t>all</w:t>
      </w:r>
      <w:r w:rsidR="00225869">
        <w:rPr>
          <w:rFonts w:cs="TimesNewRomanPSMT"/>
        </w:rPr>
        <w:t xml:space="preserve"> </w:t>
      </w:r>
      <w:r w:rsidR="00453724">
        <w:rPr>
          <w:rFonts w:cs="TimesNewRomanPSMT"/>
        </w:rPr>
        <w:t xml:space="preserve">the </w:t>
      </w:r>
      <w:r w:rsidR="00225869">
        <w:rPr>
          <w:rFonts w:cs="TimesNewRomanPSMT"/>
        </w:rPr>
        <w:t xml:space="preserve">material for NECAP </w:t>
      </w:r>
      <w:r w:rsidR="00453724">
        <w:rPr>
          <w:rFonts w:cs="TimesNewRomanPSMT"/>
        </w:rPr>
        <w:t>from</w:t>
      </w:r>
      <w:r w:rsidR="00225869">
        <w:rPr>
          <w:rFonts w:cs="TimesNewRomanPSMT"/>
        </w:rPr>
        <w:t xml:space="preserve"> the beginning of classes on September until the day of the Test early on October, th</w:t>
      </w:r>
      <w:r w:rsidR="00702015">
        <w:rPr>
          <w:rFonts w:cs="TimesNewRomanPSMT"/>
        </w:rPr>
        <w:t>is</w:t>
      </w:r>
      <w:r w:rsidR="00453724">
        <w:rPr>
          <w:rFonts w:cs="TimesNewRomanPSMT"/>
        </w:rPr>
        <w:t xml:space="preserve"> paper shows that this </w:t>
      </w:r>
      <w:r w:rsidR="00225869">
        <w:rPr>
          <w:rFonts w:cs="TimesNewRomanPSMT"/>
        </w:rPr>
        <w:t xml:space="preserve">practice does not work. </w:t>
      </w:r>
    </w:p>
    <w:p w:rsidR="00C31307" w:rsidRDefault="00C31307" w:rsidP="0080469C">
      <w:pPr>
        <w:autoSpaceDE w:val="0"/>
        <w:autoSpaceDN w:val="0"/>
        <w:adjustRightInd w:val="0"/>
        <w:spacing w:after="0" w:line="480" w:lineRule="auto"/>
        <w:ind w:firstLine="720"/>
        <w:rPr>
          <w:rFonts w:cs="TimesNewRomanPSMT"/>
        </w:rPr>
      </w:pPr>
    </w:p>
    <w:p w:rsidR="00921FEC" w:rsidRPr="00921FEC" w:rsidRDefault="00921FEC" w:rsidP="0080469C">
      <w:pPr>
        <w:pStyle w:val="ListParagraph"/>
        <w:numPr>
          <w:ilvl w:val="0"/>
          <w:numId w:val="3"/>
        </w:numPr>
        <w:spacing w:after="0" w:line="480" w:lineRule="auto"/>
        <w:rPr>
          <w:rFonts w:cs="Times New Roman"/>
          <w:b/>
        </w:rPr>
      </w:pPr>
      <w:r w:rsidRPr="00921FEC">
        <w:rPr>
          <w:rFonts w:cs="Times New Roman"/>
          <w:b/>
        </w:rPr>
        <w:t>Group Professional Development Plan</w:t>
      </w:r>
    </w:p>
    <w:p w:rsidR="00921FEC" w:rsidRDefault="00921FEC" w:rsidP="0080469C">
      <w:pPr>
        <w:spacing w:line="480" w:lineRule="auto"/>
        <w:ind w:firstLine="720"/>
      </w:pPr>
      <w:r>
        <w:t xml:space="preserve">Using SMART Goals </w:t>
      </w:r>
      <w:r w:rsidR="00225869">
        <w:t xml:space="preserve">this paper presents </w:t>
      </w:r>
      <w:r>
        <w:t xml:space="preserve">a plan to developed further discussion regarding </w:t>
      </w:r>
      <w:r w:rsidR="001412AB">
        <w:t>curriculum and</w:t>
      </w:r>
      <w:r w:rsidR="00225869">
        <w:t xml:space="preserve"> actions </w:t>
      </w:r>
      <w:r>
        <w:t>to improve student achievement and higher scores</w:t>
      </w:r>
      <w:r w:rsidR="00225869">
        <w:t xml:space="preserve"> in Hope High School</w:t>
      </w:r>
      <w:r>
        <w:t xml:space="preserve">. </w:t>
      </w:r>
      <w:r w:rsidR="00225869">
        <w:t>Three SMART Goals are presented</w:t>
      </w:r>
      <w:r w:rsidR="00605B98">
        <w:t xml:space="preserve"> to introduce a Group Professional Development Plan</w:t>
      </w:r>
      <w:r w:rsidR="00225869">
        <w:t>. T</w:t>
      </w:r>
      <w:r w:rsidR="007131A4">
        <w:t xml:space="preserve">he </w:t>
      </w:r>
      <w:r w:rsidR="00225869">
        <w:t>first,</w:t>
      </w:r>
      <w:r w:rsidR="007131A4">
        <w:t xml:space="preserve"> addresse</w:t>
      </w:r>
      <w:r w:rsidR="00702015">
        <w:t>s</w:t>
      </w:r>
      <w:r w:rsidR="007131A4">
        <w:t xml:space="preserve"> the need to share the results of this paper </w:t>
      </w:r>
      <w:r w:rsidR="00225869">
        <w:t xml:space="preserve">with the rest of the math department and the administration </w:t>
      </w:r>
      <w:r w:rsidR="00702015">
        <w:t xml:space="preserve">as well </w:t>
      </w:r>
      <w:r w:rsidR="00225869">
        <w:t xml:space="preserve">to model a beneficial new practice in the math department. The second SMART Goal, introduces the idea of homework during the summer for every math class as a method to prevent students </w:t>
      </w:r>
      <w:r w:rsidR="00702015">
        <w:t xml:space="preserve">from forgetting </w:t>
      </w:r>
      <w:r w:rsidR="001412AB">
        <w:t>the</w:t>
      </w:r>
      <w:r w:rsidR="00225869">
        <w:t xml:space="preserve"> material</w:t>
      </w:r>
      <w:r w:rsidR="001412AB">
        <w:t xml:space="preserve"> learned</w:t>
      </w:r>
      <w:r w:rsidR="00225869">
        <w:t xml:space="preserve">. Finally, the third SMART Goal, introduces the need </w:t>
      </w:r>
      <w:r w:rsidR="00702015">
        <w:t xml:space="preserve">of </w:t>
      </w:r>
      <w:r w:rsidR="001412AB">
        <w:t>a</w:t>
      </w:r>
      <w:r w:rsidR="007131A4">
        <w:t xml:space="preserve"> continuous dialogue </w:t>
      </w:r>
      <w:r w:rsidR="00702015">
        <w:t xml:space="preserve">on </w:t>
      </w:r>
      <w:r w:rsidR="007131A4">
        <w:t xml:space="preserve">how the District Curriculum Frame fits with the needs of the school. </w:t>
      </w:r>
    </w:p>
    <w:p w:rsidR="0080469C" w:rsidRDefault="0080469C" w:rsidP="0080469C">
      <w:pPr>
        <w:spacing w:line="480" w:lineRule="auto"/>
        <w:ind w:firstLine="720"/>
      </w:pPr>
    </w:p>
    <w:p w:rsidR="0080469C" w:rsidRDefault="0080469C" w:rsidP="0080469C">
      <w:pPr>
        <w:spacing w:line="480" w:lineRule="auto"/>
        <w:ind w:firstLine="720"/>
      </w:pPr>
    </w:p>
    <w:p w:rsidR="0080469C" w:rsidRDefault="0080469C" w:rsidP="0080469C">
      <w:pPr>
        <w:spacing w:line="480" w:lineRule="auto"/>
        <w:ind w:firstLine="720"/>
      </w:pPr>
    </w:p>
    <w:p w:rsidR="0080469C" w:rsidRDefault="0080469C" w:rsidP="0080469C">
      <w:pPr>
        <w:spacing w:line="480" w:lineRule="auto"/>
        <w:ind w:firstLine="720"/>
      </w:pPr>
    </w:p>
    <w:p w:rsidR="002D7DAB" w:rsidRPr="002D7DAB" w:rsidRDefault="002D7DAB" w:rsidP="002D7DAB">
      <w:pPr>
        <w:spacing w:line="360" w:lineRule="auto"/>
        <w:jc w:val="center"/>
        <w:rPr>
          <w:b/>
        </w:rPr>
      </w:pPr>
      <w:r w:rsidRPr="002D7DAB">
        <w:rPr>
          <w:b/>
        </w:rPr>
        <w:lastRenderedPageBreak/>
        <w:t>SMART Goal 1</w:t>
      </w:r>
    </w:p>
    <w:tbl>
      <w:tblPr>
        <w:tblW w:w="98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88"/>
        <w:gridCol w:w="2340"/>
        <w:gridCol w:w="1530"/>
        <w:gridCol w:w="1440"/>
        <w:gridCol w:w="1514"/>
      </w:tblGrid>
      <w:tr w:rsidR="00605B98" w:rsidRPr="001A42CD" w:rsidTr="00366991">
        <w:trPr>
          <w:trHeight w:val="602"/>
        </w:trPr>
        <w:tc>
          <w:tcPr>
            <w:tcW w:w="9812" w:type="dxa"/>
            <w:gridSpan w:val="5"/>
            <w:shd w:val="clear" w:color="auto" w:fill="632423" w:themeFill="accent2" w:themeFillShade="80"/>
            <w:vAlign w:val="center"/>
          </w:tcPr>
          <w:p w:rsidR="00605B98" w:rsidRPr="00405223" w:rsidRDefault="00EE14D1" w:rsidP="00366991">
            <w:pPr>
              <w:spacing w:after="0"/>
              <w:jc w:val="center"/>
              <w:rPr>
                <w:b/>
              </w:rPr>
            </w:pPr>
            <w:r>
              <w:rPr>
                <w:b/>
              </w:rPr>
              <w:t xml:space="preserve">Showing </w:t>
            </w:r>
            <w:r w:rsidR="00B662E9">
              <w:rPr>
                <w:b/>
              </w:rPr>
              <w:t>Project O</w:t>
            </w:r>
            <w:r>
              <w:rPr>
                <w:b/>
              </w:rPr>
              <w:t xml:space="preserve">utcomes </w:t>
            </w:r>
            <w:r w:rsidR="00FA08A4">
              <w:rPr>
                <w:b/>
              </w:rPr>
              <w:t xml:space="preserve">to the </w:t>
            </w:r>
            <w:r w:rsidR="00B662E9">
              <w:rPr>
                <w:b/>
              </w:rPr>
              <w:t>M</w:t>
            </w:r>
            <w:r w:rsidR="00FA08A4">
              <w:rPr>
                <w:b/>
              </w:rPr>
              <w:t xml:space="preserve">ath </w:t>
            </w:r>
            <w:r w:rsidR="00B662E9">
              <w:rPr>
                <w:b/>
              </w:rPr>
              <w:t>D</w:t>
            </w:r>
            <w:r w:rsidR="00FA08A4">
              <w:rPr>
                <w:b/>
              </w:rPr>
              <w:t>epartment</w:t>
            </w:r>
          </w:p>
          <w:p w:rsidR="00605B98" w:rsidRPr="00405223" w:rsidRDefault="00605B98" w:rsidP="00EE14D1">
            <w:pPr>
              <w:spacing w:after="0"/>
              <w:jc w:val="center"/>
              <w:rPr>
                <w:b/>
              </w:rPr>
            </w:pPr>
            <w:r>
              <w:rPr>
                <w:b/>
              </w:rPr>
              <w:t xml:space="preserve">at </w:t>
            </w:r>
            <w:r w:rsidRPr="00405223">
              <w:rPr>
                <w:b/>
              </w:rPr>
              <w:t>Hope High School</w:t>
            </w:r>
          </w:p>
        </w:tc>
      </w:tr>
      <w:tr w:rsidR="00605B98" w:rsidRPr="001A42CD" w:rsidTr="00EE14D1">
        <w:tc>
          <w:tcPr>
            <w:tcW w:w="2988" w:type="dxa"/>
            <w:tcBorders>
              <w:bottom w:val="single" w:sz="4" w:space="0" w:color="000000"/>
            </w:tcBorders>
            <w:shd w:val="clear" w:color="auto" w:fill="632423" w:themeFill="accent2" w:themeFillShade="80"/>
          </w:tcPr>
          <w:p w:rsidR="00605B98" w:rsidRPr="00405223" w:rsidRDefault="00605B98" w:rsidP="00366991">
            <w:pPr>
              <w:spacing w:after="0"/>
              <w:jc w:val="center"/>
              <w:rPr>
                <w:b/>
              </w:rPr>
            </w:pPr>
            <w:r w:rsidRPr="00405223">
              <w:rPr>
                <w:b/>
              </w:rPr>
              <w:t>SMART Goal</w:t>
            </w:r>
          </w:p>
        </w:tc>
        <w:tc>
          <w:tcPr>
            <w:tcW w:w="2340" w:type="dxa"/>
            <w:tcBorders>
              <w:bottom w:val="single" w:sz="4" w:space="0" w:color="000000"/>
            </w:tcBorders>
            <w:shd w:val="clear" w:color="auto" w:fill="632423" w:themeFill="accent2" w:themeFillShade="80"/>
          </w:tcPr>
          <w:p w:rsidR="00605B98" w:rsidRPr="00405223" w:rsidRDefault="00605B98" w:rsidP="00366991">
            <w:pPr>
              <w:spacing w:after="0"/>
              <w:jc w:val="center"/>
              <w:rPr>
                <w:b/>
              </w:rPr>
            </w:pPr>
            <w:r w:rsidRPr="00405223">
              <w:rPr>
                <w:b/>
              </w:rPr>
              <w:t>Strategies and Actions Steps</w:t>
            </w:r>
          </w:p>
        </w:tc>
        <w:tc>
          <w:tcPr>
            <w:tcW w:w="1530" w:type="dxa"/>
            <w:tcBorders>
              <w:bottom w:val="single" w:sz="4" w:space="0" w:color="000000"/>
            </w:tcBorders>
            <w:shd w:val="clear" w:color="auto" w:fill="632423" w:themeFill="accent2" w:themeFillShade="80"/>
          </w:tcPr>
          <w:p w:rsidR="00605B98" w:rsidRPr="00405223" w:rsidRDefault="00605B98" w:rsidP="00366991">
            <w:pPr>
              <w:spacing w:after="0"/>
              <w:jc w:val="center"/>
              <w:rPr>
                <w:b/>
              </w:rPr>
            </w:pPr>
            <w:r w:rsidRPr="00405223">
              <w:rPr>
                <w:b/>
              </w:rPr>
              <w:t>Responsibility</w:t>
            </w:r>
          </w:p>
        </w:tc>
        <w:tc>
          <w:tcPr>
            <w:tcW w:w="1440" w:type="dxa"/>
            <w:tcBorders>
              <w:bottom w:val="single" w:sz="4" w:space="0" w:color="000000"/>
            </w:tcBorders>
            <w:shd w:val="clear" w:color="auto" w:fill="632423" w:themeFill="accent2" w:themeFillShade="80"/>
          </w:tcPr>
          <w:p w:rsidR="00605B98" w:rsidRPr="00405223" w:rsidRDefault="00605B98" w:rsidP="00366991">
            <w:pPr>
              <w:spacing w:after="0"/>
              <w:jc w:val="center"/>
              <w:rPr>
                <w:b/>
              </w:rPr>
            </w:pPr>
            <w:r w:rsidRPr="00405223">
              <w:rPr>
                <w:b/>
              </w:rPr>
              <w:t>Timeline</w:t>
            </w:r>
          </w:p>
        </w:tc>
        <w:tc>
          <w:tcPr>
            <w:tcW w:w="1514" w:type="dxa"/>
            <w:tcBorders>
              <w:bottom w:val="single" w:sz="4" w:space="0" w:color="000000"/>
            </w:tcBorders>
            <w:shd w:val="clear" w:color="auto" w:fill="632423" w:themeFill="accent2" w:themeFillShade="80"/>
          </w:tcPr>
          <w:p w:rsidR="00605B98" w:rsidRPr="00405223" w:rsidRDefault="00605B98" w:rsidP="00366991">
            <w:pPr>
              <w:spacing w:after="0"/>
              <w:jc w:val="center"/>
              <w:rPr>
                <w:b/>
              </w:rPr>
            </w:pPr>
            <w:r w:rsidRPr="00405223">
              <w:rPr>
                <w:b/>
              </w:rPr>
              <w:t>Evidence of Effectiveness</w:t>
            </w:r>
          </w:p>
        </w:tc>
      </w:tr>
      <w:tr w:rsidR="00605B98" w:rsidRPr="001A42CD" w:rsidTr="008D75E1">
        <w:trPr>
          <w:trHeight w:val="4850"/>
        </w:trPr>
        <w:tc>
          <w:tcPr>
            <w:tcW w:w="2988" w:type="dxa"/>
          </w:tcPr>
          <w:p w:rsidR="00EE14D1" w:rsidRPr="00EE14D1" w:rsidRDefault="00605B98" w:rsidP="00EE14D1">
            <w:pPr>
              <w:spacing w:after="0"/>
              <w:rPr>
                <w:sz w:val="20"/>
                <w:szCs w:val="20"/>
              </w:rPr>
            </w:pPr>
            <w:r w:rsidRPr="00EE14D1">
              <w:rPr>
                <w:sz w:val="20"/>
                <w:szCs w:val="20"/>
                <w:u w:val="single"/>
              </w:rPr>
              <w:t>Reality</w:t>
            </w:r>
            <w:r w:rsidRPr="00EE14D1">
              <w:rPr>
                <w:sz w:val="20"/>
                <w:szCs w:val="20"/>
              </w:rPr>
              <w:t>: Few initiatives have been implemented by t</w:t>
            </w:r>
            <w:r w:rsidR="00FA08A4" w:rsidRPr="00EE14D1">
              <w:rPr>
                <w:sz w:val="20"/>
                <w:szCs w:val="20"/>
              </w:rPr>
              <w:t>eachers from t</w:t>
            </w:r>
            <w:r w:rsidRPr="00EE14D1">
              <w:rPr>
                <w:sz w:val="20"/>
                <w:szCs w:val="20"/>
              </w:rPr>
              <w:t xml:space="preserve">he math department that can benefit the school as a whole school. Usually the work done </w:t>
            </w:r>
            <w:r w:rsidR="00FA08A4" w:rsidRPr="00EE14D1">
              <w:rPr>
                <w:sz w:val="20"/>
                <w:szCs w:val="20"/>
              </w:rPr>
              <w:t xml:space="preserve">is individual </w:t>
            </w:r>
            <w:r w:rsidRPr="00EE14D1">
              <w:rPr>
                <w:sz w:val="20"/>
                <w:szCs w:val="20"/>
              </w:rPr>
              <w:t>align</w:t>
            </w:r>
            <w:r w:rsidR="00FA08A4" w:rsidRPr="00EE14D1">
              <w:rPr>
                <w:sz w:val="20"/>
                <w:szCs w:val="20"/>
              </w:rPr>
              <w:t>ing</w:t>
            </w:r>
            <w:r w:rsidRPr="00EE14D1">
              <w:rPr>
                <w:sz w:val="20"/>
                <w:szCs w:val="20"/>
              </w:rPr>
              <w:t xml:space="preserve"> the teacher with his/her classes and the subjects that he/she covers. </w:t>
            </w:r>
          </w:p>
          <w:p w:rsidR="00605B98" w:rsidRPr="00EE14D1" w:rsidRDefault="00605B98" w:rsidP="00EE14D1">
            <w:pPr>
              <w:spacing w:after="0"/>
              <w:rPr>
                <w:sz w:val="20"/>
                <w:szCs w:val="20"/>
              </w:rPr>
            </w:pPr>
            <w:r w:rsidRPr="00EE14D1">
              <w:rPr>
                <w:sz w:val="20"/>
                <w:szCs w:val="20"/>
              </w:rPr>
              <w:t xml:space="preserve"> </w:t>
            </w:r>
          </w:p>
          <w:p w:rsidR="00605B98" w:rsidRPr="00EE14D1" w:rsidRDefault="00605B98" w:rsidP="00EE14D1">
            <w:pPr>
              <w:spacing w:after="0"/>
              <w:rPr>
                <w:sz w:val="20"/>
                <w:szCs w:val="20"/>
              </w:rPr>
            </w:pPr>
            <w:r w:rsidRPr="00EE14D1">
              <w:rPr>
                <w:sz w:val="20"/>
                <w:szCs w:val="20"/>
                <w:u w:val="single"/>
              </w:rPr>
              <w:t>Goal</w:t>
            </w:r>
            <w:r w:rsidRPr="00EE14D1">
              <w:rPr>
                <w:sz w:val="20"/>
                <w:szCs w:val="20"/>
              </w:rPr>
              <w:t xml:space="preserve">: </w:t>
            </w:r>
            <w:r w:rsidR="00FA08A4" w:rsidRPr="00EE14D1">
              <w:rPr>
                <w:sz w:val="20"/>
                <w:szCs w:val="20"/>
              </w:rPr>
              <w:t>It is to act a</w:t>
            </w:r>
            <w:r w:rsidRPr="00EE14D1">
              <w:rPr>
                <w:sz w:val="20"/>
                <w:szCs w:val="20"/>
              </w:rPr>
              <w:t>s a model introduc</w:t>
            </w:r>
            <w:r w:rsidR="00FA08A4" w:rsidRPr="00EE14D1">
              <w:rPr>
                <w:sz w:val="20"/>
                <w:szCs w:val="20"/>
              </w:rPr>
              <w:t>ing the</w:t>
            </w:r>
            <w:r w:rsidRPr="00EE14D1">
              <w:rPr>
                <w:sz w:val="20"/>
                <w:szCs w:val="20"/>
              </w:rPr>
              <w:t xml:space="preserve"> outcomes of this paper to the math department</w:t>
            </w:r>
            <w:r w:rsidR="00FA08A4" w:rsidRPr="00EE14D1">
              <w:rPr>
                <w:sz w:val="20"/>
                <w:szCs w:val="20"/>
              </w:rPr>
              <w:t>. Then,</w:t>
            </w:r>
            <w:r w:rsidRPr="00EE14D1">
              <w:rPr>
                <w:sz w:val="20"/>
                <w:szCs w:val="20"/>
              </w:rPr>
              <w:t xml:space="preserve"> plan the implementation of lessons </w:t>
            </w:r>
            <w:r w:rsidR="00FA08A4" w:rsidRPr="00EE14D1">
              <w:rPr>
                <w:sz w:val="20"/>
                <w:szCs w:val="20"/>
              </w:rPr>
              <w:t xml:space="preserve">and assessments </w:t>
            </w:r>
            <w:r w:rsidRPr="00EE14D1">
              <w:rPr>
                <w:sz w:val="20"/>
                <w:szCs w:val="20"/>
              </w:rPr>
              <w:t>in the 10</w:t>
            </w:r>
            <w:r w:rsidRPr="00EE14D1">
              <w:rPr>
                <w:sz w:val="20"/>
                <w:szCs w:val="20"/>
                <w:vertAlign w:val="superscript"/>
              </w:rPr>
              <w:t>th</w:t>
            </w:r>
            <w:r w:rsidRPr="00EE14D1">
              <w:rPr>
                <w:sz w:val="20"/>
                <w:szCs w:val="20"/>
              </w:rPr>
              <w:t xml:space="preserve"> grade </w:t>
            </w:r>
            <w:r w:rsidR="00FA08A4" w:rsidRPr="00EE14D1">
              <w:rPr>
                <w:sz w:val="20"/>
                <w:szCs w:val="20"/>
              </w:rPr>
              <w:t xml:space="preserve">regarding the </w:t>
            </w:r>
            <w:r w:rsidRPr="00EE14D1">
              <w:rPr>
                <w:sz w:val="20"/>
                <w:szCs w:val="20"/>
              </w:rPr>
              <w:t>standard N&amp;O 2.</w:t>
            </w:r>
          </w:p>
        </w:tc>
        <w:tc>
          <w:tcPr>
            <w:tcW w:w="2340" w:type="dxa"/>
          </w:tcPr>
          <w:p w:rsidR="00FA08A4" w:rsidRPr="00EE14D1" w:rsidRDefault="00FA08A4" w:rsidP="00EE14D1">
            <w:pPr>
              <w:pStyle w:val="ListParagraph"/>
              <w:numPr>
                <w:ilvl w:val="0"/>
                <w:numId w:val="22"/>
              </w:numPr>
              <w:spacing w:after="0"/>
              <w:rPr>
                <w:sz w:val="20"/>
                <w:szCs w:val="20"/>
              </w:rPr>
            </w:pPr>
            <w:r w:rsidRPr="00EE14D1">
              <w:rPr>
                <w:sz w:val="20"/>
                <w:szCs w:val="20"/>
              </w:rPr>
              <w:t xml:space="preserve">Realize a force field analysis, addressing some math teachers to </w:t>
            </w:r>
            <w:r w:rsidR="00EE14D1" w:rsidRPr="00EE14D1">
              <w:rPr>
                <w:sz w:val="20"/>
                <w:szCs w:val="20"/>
              </w:rPr>
              <w:t>review the analysis made at the paper.</w:t>
            </w:r>
          </w:p>
          <w:p w:rsidR="00EE14D1" w:rsidRPr="00EE14D1" w:rsidRDefault="00EE14D1" w:rsidP="00EE14D1">
            <w:pPr>
              <w:pStyle w:val="ListParagraph"/>
              <w:numPr>
                <w:ilvl w:val="0"/>
                <w:numId w:val="22"/>
              </w:numPr>
              <w:spacing w:after="0"/>
              <w:rPr>
                <w:sz w:val="20"/>
                <w:szCs w:val="20"/>
              </w:rPr>
            </w:pPr>
            <w:r w:rsidRPr="00EE14D1">
              <w:rPr>
                <w:sz w:val="20"/>
                <w:szCs w:val="20"/>
              </w:rPr>
              <w:t>Coordinate with the head of the math department the presentation</w:t>
            </w:r>
          </w:p>
          <w:p w:rsidR="00605B98" w:rsidRPr="00EE14D1" w:rsidRDefault="00EE14D1" w:rsidP="008D75E1">
            <w:pPr>
              <w:pStyle w:val="ListParagraph"/>
              <w:numPr>
                <w:ilvl w:val="0"/>
                <w:numId w:val="22"/>
              </w:numPr>
              <w:spacing w:after="0"/>
              <w:rPr>
                <w:sz w:val="20"/>
                <w:szCs w:val="20"/>
              </w:rPr>
            </w:pPr>
            <w:r w:rsidRPr="00EE14D1">
              <w:rPr>
                <w:sz w:val="20"/>
                <w:szCs w:val="20"/>
              </w:rPr>
              <w:t>Invite members of the SIT and administration to the meeting to maintain a clear communication and align common expectations.</w:t>
            </w:r>
          </w:p>
        </w:tc>
        <w:tc>
          <w:tcPr>
            <w:tcW w:w="1530" w:type="dxa"/>
          </w:tcPr>
          <w:p w:rsidR="00605B98" w:rsidRPr="00EE14D1" w:rsidRDefault="00EE14D1" w:rsidP="00EE14D1">
            <w:pPr>
              <w:spacing w:after="0"/>
              <w:rPr>
                <w:sz w:val="20"/>
                <w:szCs w:val="20"/>
              </w:rPr>
            </w:pPr>
            <w:r w:rsidRPr="00EE14D1">
              <w:rPr>
                <w:sz w:val="20"/>
                <w:szCs w:val="20"/>
              </w:rPr>
              <w:t>Myself</w:t>
            </w:r>
          </w:p>
        </w:tc>
        <w:tc>
          <w:tcPr>
            <w:tcW w:w="1440" w:type="dxa"/>
          </w:tcPr>
          <w:p w:rsidR="00605B98" w:rsidRPr="00EE14D1" w:rsidRDefault="00EE14D1" w:rsidP="00EE14D1">
            <w:pPr>
              <w:spacing w:after="0"/>
              <w:rPr>
                <w:sz w:val="20"/>
                <w:szCs w:val="20"/>
              </w:rPr>
            </w:pPr>
            <w:r w:rsidRPr="00EE14D1">
              <w:rPr>
                <w:sz w:val="20"/>
                <w:szCs w:val="20"/>
              </w:rPr>
              <w:t>Before the end of the second quarter.</w:t>
            </w:r>
          </w:p>
        </w:tc>
        <w:tc>
          <w:tcPr>
            <w:tcW w:w="1514" w:type="dxa"/>
          </w:tcPr>
          <w:p w:rsidR="00EE14D1" w:rsidRPr="00EE14D1" w:rsidRDefault="00EE14D1" w:rsidP="00EE14D1">
            <w:pPr>
              <w:spacing w:after="0"/>
              <w:rPr>
                <w:sz w:val="20"/>
                <w:szCs w:val="20"/>
              </w:rPr>
            </w:pPr>
            <w:r w:rsidRPr="00EE14D1">
              <w:rPr>
                <w:sz w:val="20"/>
                <w:szCs w:val="20"/>
              </w:rPr>
              <w:t xml:space="preserve">If the consensus is reached, future NECAP scores </w:t>
            </w:r>
          </w:p>
          <w:p w:rsidR="00605B98" w:rsidRPr="00EE14D1" w:rsidRDefault="00EE14D1" w:rsidP="00EE14D1">
            <w:pPr>
              <w:spacing w:after="0"/>
              <w:rPr>
                <w:sz w:val="20"/>
                <w:szCs w:val="20"/>
              </w:rPr>
            </w:pPr>
            <w:r w:rsidRPr="00EE14D1">
              <w:rPr>
                <w:sz w:val="20"/>
                <w:szCs w:val="20"/>
              </w:rPr>
              <w:t xml:space="preserve">should show improvement in the strand N&amp;O -2. </w:t>
            </w:r>
            <w:r w:rsidR="00605B98" w:rsidRPr="00EE14D1">
              <w:rPr>
                <w:sz w:val="20"/>
                <w:szCs w:val="20"/>
              </w:rPr>
              <w:t xml:space="preserve"> </w:t>
            </w:r>
          </w:p>
        </w:tc>
      </w:tr>
    </w:tbl>
    <w:p w:rsidR="00605B98" w:rsidRDefault="00605B98" w:rsidP="00EE14D1">
      <w:pPr>
        <w:pStyle w:val="ListParagraph"/>
        <w:spacing w:after="0"/>
      </w:pPr>
    </w:p>
    <w:p w:rsidR="008D75E1" w:rsidRDefault="008D75E1"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2D7DAB" w:rsidRDefault="002D7DAB" w:rsidP="00EE14D1">
      <w:pPr>
        <w:pStyle w:val="ListParagraph"/>
        <w:spacing w:after="0"/>
      </w:pPr>
    </w:p>
    <w:p w:rsidR="001B1226" w:rsidRDefault="001B1226" w:rsidP="001B1226">
      <w:pPr>
        <w:spacing w:line="360" w:lineRule="auto"/>
        <w:jc w:val="center"/>
        <w:rPr>
          <w:b/>
        </w:rPr>
      </w:pPr>
    </w:p>
    <w:p w:rsidR="0080469C" w:rsidRDefault="0080469C" w:rsidP="001B1226">
      <w:pPr>
        <w:spacing w:line="360" w:lineRule="auto"/>
        <w:jc w:val="center"/>
        <w:rPr>
          <w:b/>
        </w:rPr>
      </w:pPr>
    </w:p>
    <w:p w:rsidR="0080469C" w:rsidRDefault="0080469C" w:rsidP="001B1226">
      <w:pPr>
        <w:spacing w:line="360" w:lineRule="auto"/>
        <w:jc w:val="center"/>
        <w:rPr>
          <w:b/>
        </w:rPr>
      </w:pPr>
    </w:p>
    <w:p w:rsidR="0080469C" w:rsidRDefault="0080469C" w:rsidP="001B1226">
      <w:pPr>
        <w:spacing w:line="360" w:lineRule="auto"/>
        <w:jc w:val="center"/>
        <w:rPr>
          <w:b/>
        </w:rPr>
      </w:pPr>
    </w:p>
    <w:p w:rsidR="001B1226" w:rsidRPr="002D7DAB" w:rsidRDefault="001B1226" w:rsidP="001B1226">
      <w:pPr>
        <w:spacing w:line="360" w:lineRule="auto"/>
        <w:jc w:val="center"/>
        <w:rPr>
          <w:b/>
        </w:rPr>
      </w:pPr>
      <w:r w:rsidRPr="002D7DAB">
        <w:rPr>
          <w:b/>
        </w:rPr>
        <w:lastRenderedPageBreak/>
        <w:t xml:space="preserve">SMART Goal </w:t>
      </w:r>
      <w:r>
        <w:rPr>
          <w:b/>
        </w:rPr>
        <w:t>2</w:t>
      </w:r>
    </w:p>
    <w:tbl>
      <w:tblPr>
        <w:tblW w:w="98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88"/>
        <w:gridCol w:w="2340"/>
        <w:gridCol w:w="1530"/>
        <w:gridCol w:w="1440"/>
        <w:gridCol w:w="1514"/>
      </w:tblGrid>
      <w:tr w:rsidR="00B662E9" w:rsidRPr="001A42CD" w:rsidTr="00491A4B">
        <w:trPr>
          <w:trHeight w:val="602"/>
        </w:trPr>
        <w:tc>
          <w:tcPr>
            <w:tcW w:w="9812" w:type="dxa"/>
            <w:gridSpan w:val="5"/>
            <w:shd w:val="clear" w:color="auto" w:fill="632423" w:themeFill="accent2" w:themeFillShade="80"/>
            <w:vAlign w:val="center"/>
          </w:tcPr>
          <w:p w:rsidR="00B662E9" w:rsidRDefault="00B662E9" w:rsidP="00491A4B">
            <w:pPr>
              <w:spacing w:after="0"/>
              <w:jc w:val="center"/>
              <w:rPr>
                <w:b/>
              </w:rPr>
            </w:pPr>
            <w:r>
              <w:rPr>
                <w:b/>
              </w:rPr>
              <w:t xml:space="preserve">Homework During Summer </w:t>
            </w:r>
          </w:p>
          <w:p w:rsidR="00B662E9" w:rsidRPr="00405223" w:rsidRDefault="00B662E9" w:rsidP="00491A4B">
            <w:pPr>
              <w:spacing w:after="0"/>
              <w:jc w:val="center"/>
              <w:rPr>
                <w:b/>
              </w:rPr>
            </w:pPr>
            <w:r>
              <w:rPr>
                <w:b/>
              </w:rPr>
              <w:t>as a School Policy</w:t>
            </w:r>
          </w:p>
        </w:tc>
      </w:tr>
      <w:tr w:rsidR="00B662E9" w:rsidRPr="001A42CD" w:rsidTr="00B662E9">
        <w:tc>
          <w:tcPr>
            <w:tcW w:w="2988" w:type="dxa"/>
            <w:tcBorders>
              <w:bottom w:val="single" w:sz="4" w:space="0" w:color="000000"/>
            </w:tcBorders>
            <w:shd w:val="clear" w:color="auto" w:fill="632423" w:themeFill="accent2" w:themeFillShade="80"/>
          </w:tcPr>
          <w:p w:rsidR="00B662E9" w:rsidRPr="00405223" w:rsidRDefault="00B662E9" w:rsidP="00491A4B">
            <w:pPr>
              <w:spacing w:after="0"/>
              <w:jc w:val="center"/>
              <w:rPr>
                <w:b/>
              </w:rPr>
            </w:pPr>
            <w:r w:rsidRPr="00405223">
              <w:rPr>
                <w:b/>
              </w:rPr>
              <w:t>Team SMART Goal</w:t>
            </w:r>
          </w:p>
        </w:tc>
        <w:tc>
          <w:tcPr>
            <w:tcW w:w="2340" w:type="dxa"/>
            <w:tcBorders>
              <w:bottom w:val="single" w:sz="4" w:space="0" w:color="000000"/>
            </w:tcBorders>
            <w:shd w:val="clear" w:color="auto" w:fill="632423" w:themeFill="accent2" w:themeFillShade="80"/>
          </w:tcPr>
          <w:p w:rsidR="00B662E9" w:rsidRPr="00405223" w:rsidRDefault="00B662E9" w:rsidP="00491A4B">
            <w:pPr>
              <w:spacing w:after="0"/>
              <w:jc w:val="center"/>
              <w:rPr>
                <w:b/>
              </w:rPr>
            </w:pPr>
            <w:r w:rsidRPr="00405223">
              <w:rPr>
                <w:b/>
              </w:rPr>
              <w:t>Strategies and Actions Steps</w:t>
            </w:r>
          </w:p>
        </w:tc>
        <w:tc>
          <w:tcPr>
            <w:tcW w:w="1530" w:type="dxa"/>
            <w:tcBorders>
              <w:bottom w:val="single" w:sz="4" w:space="0" w:color="000000"/>
            </w:tcBorders>
            <w:shd w:val="clear" w:color="auto" w:fill="632423" w:themeFill="accent2" w:themeFillShade="80"/>
          </w:tcPr>
          <w:p w:rsidR="00B662E9" w:rsidRPr="00405223" w:rsidRDefault="00B662E9" w:rsidP="00491A4B">
            <w:pPr>
              <w:spacing w:after="0"/>
              <w:jc w:val="center"/>
              <w:rPr>
                <w:b/>
              </w:rPr>
            </w:pPr>
            <w:r w:rsidRPr="00405223">
              <w:rPr>
                <w:b/>
              </w:rPr>
              <w:t>Responsibility</w:t>
            </w:r>
          </w:p>
        </w:tc>
        <w:tc>
          <w:tcPr>
            <w:tcW w:w="1440" w:type="dxa"/>
            <w:tcBorders>
              <w:bottom w:val="single" w:sz="4" w:space="0" w:color="000000"/>
            </w:tcBorders>
            <w:shd w:val="clear" w:color="auto" w:fill="632423" w:themeFill="accent2" w:themeFillShade="80"/>
          </w:tcPr>
          <w:p w:rsidR="00B662E9" w:rsidRPr="00405223" w:rsidRDefault="00B662E9" w:rsidP="00491A4B">
            <w:pPr>
              <w:spacing w:after="0"/>
              <w:jc w:val="center"/>
              <w:rPr>
                <w:b/>
              </w:rPr>
            </w:pPr>
            <w:r w:rsidRPr="00405223">
              <w:rPr>
                <w:b/>
              </w:rPr>
              <w:t>Timeline</w:t>
            </w:r>
          </w:p>
        </w:tc>
        <w:tc>
          <w:tcPr>
            <w:tcW w:w="1514" w:type="dxa"/>
            <w:tcBorders>
              <w:bottom w:val="single" w:sz="4" w:space="0" w:color="000000"/>
            </w:tcBorders>
            <w:shd w:val="clear" w:color="auto" w:fill="632423" w:themeFill="accent2" w:themeFillShade="80"/>
          </w:tcPr>
          <w:p w:rsidR="00B662E9" w:rsidRPr="00405223" w:rsidRDefault="00B662E9" w:rsidP="00491A4B">
            <w:pPr>
              <w:spacing w:after="0"/>
              <w:jc w:val="center"/>
              <w:rPr>
                <w:b/>
              </w:rPr>
            </w:pPr>
            <w:r w:rsidRPr="00405223">
              <w:rPr>
                <w:b/>
              </w:rPr>
              <w:t>Evidence of Effectiveness</w:t>
            </w:r>
          </w:p>
        </w:tc>
      </w:tr>
      <w:tr w:rsidR="00B662E9" w:rsidRPr="00CB41FF" w:rsidTr="00CB41FF">
        <w:trPr>
          <w:trHeight w:val="4850"/>
        </w:trPr>
        <w:tc>
          <w:tcPr>
            <w:tcW w:w="2988" w:type="dxa"/>
          </w:tcPr>
          <w:p w:rsidR="00B662E9" w:rsidRPr="00CB41FF" w:rsidRDefault="00B662E9" w:rsidP="00491A4B">
            <w:pPr>
              <w:spacing w:after="0"/>
              <w:rPr>
                <w:sz w:val="20"/>
                <w:szCs w:val="20"/>
              </w:rPr>
            </w:pPr>
            <w:r w:rsidRPr="00CB41FF">
              <w:rPr>
                <w:sz w:val="20"/>
                <w:szCs w:val="20"/>
                <w:u w:val="single"/>
              </w:rPr>
              <w:t>Reality</w:t>
            </w:r>
            <w:r w:rsidRPr="00CB41FF">
              <w:rPr>
                <w:sz w:val="20"/>
                <w:szCs w:val="20"/>
              </w:rPr>
              <w:t xml:space="preserve">: Give homework during the summer is a decision taken in isolation by each teacher. There is not a policy at the school to support or undermine the decision of a teacher. In resume, the students do not have clear expectations regarding this topic. </w:t>
            </w:r>
          </w:p>
          <w:p w:rsidR="00B662E9" w:rsidRPr="00CB41FF" w:rsidRDefault="00B662E9" w:rsidP="00CB41FF">
            <w:pPr>
              <w:spacing w:after="0"/>
              <w:rPr>
                <w:sz w:val="20"/>
                <w:szCs w:val="20"/>
              </w:rPr>
            </w:pPr>
            <w:r w:rsidRPr="00CB41FF">
              <w:rPr>
                <w:sz w:val="20"/>
                <w:szCs w:val="20"/>
                <w:u w:val="single"/>
              </w:rPr>
              <w:t>Goal</w:t>
            </w:r>
            <w:r w:rsidRPr="00CB41FF">
              <w:rPr>
                <w:sz w:val="20"/>
                <w:szCs w:val="20"/>
              </w:rPr>
              <w:t xml:space="preserve">: Introduce homework during summer as new policy of the math department at Hope High School. This practice decided as a group and by specific subjects </w:t>
            </w:r>
            <w:r w:rsidR="00CB41FF" w:rsidRPr="00CB41FF">
              <w:rPr>
                <w:sz w:val="20"/>
                <w:szCs w:val="20"/>
              </w:rPr>
              <w:t>can</w:t>
            </w:r>
            <w:r w:rsidRPr="00CB41FF">
              <w:rPr>
                <w:sz w:val="20"/>
                <w:szCs w:val="20"/>
              </w:rPr>
              <w:t xml:space="preserve"> </w:t>
            </w:r>
            <w:r w:rsidR="00CB41FF" w:rsidRPr="00CB41FF">
              <w:rPr>
                <w:sz w:val="20"/>
                <w:szCs w:val="20"/>
              </w:rPr>
              <w:t>raise</w:t>
            </w:r>
            <w:r w:rsidRPr="00CB41FF">
              <w:rPr>
                <w:sz w:val="20"/>
                <w:szCs w:val="20"/>
              </w:rPr>
              <w:t xml:space="preserve"> up </w:t>
            </w:r>
            <w:r w:rsidR="00CB41FF" w:rsidRPr="00CB41FF">
              <w:rPr>
                <w:sz w:val="20"/>
                <w:szCs w:val="20"/>
              </w:rPr>
              <w:t xml:space="preserve">the </w:t>
            </w:r>
            <w:r w:rsidRPr="00CB41FF">
              <w:rPr>
                <w:sz w:val="20"/>
                <w:szCs w:val="20"/>
              </w:rPr>
              <w:t xml:space="preserve">expectations </w:t>
            </w:r>
            <w:r w:rsidR="00CB41FF" w:rsidRPr="00CB41FF">
              <w:rPr>
                <w:sz w:val="20"/>
                <w:szCs w:val="20"/>
              </w:rPr>
              <w:t>of teaching and learning for the students and other teachers in the school.</w:t>
            </w:r>
            <w:r w:rsidRPr="00CB41FF">
              <w:rPr>
                <w:sz w:val="20"/>
                <w:szCs w:val="20"/>
              </w:rPr>
              <w:t xml:space="preserve">  </w:t>
            </w:r>
          </w:p>
        </w:tc>
        <w:tc>
          <w:tcPr>
            <w:tcW w:w="2340" w:type="dxa"/>
          </w:tcPr>
          <w:p w:rsidR="00C831A2" w:rsidRPr="00EE14D1" w:rsidRDefault="00C831A2" w:rsidP="00C831A2">
            <w:pPr>
              <w:pStyle w:val="ListParagraph"/>
              <w:numPr>
                <w:ilvl w:val="0"/>
                <w:numId w:val="22"/>
              </w:numPr>
              <w:spacing w:after="0"/>
              <w:rPr>
                <w:sz w:val="20"/>
                <w:szCs w:val="20"/>
              </w:rPr>
            </w:pPr>
            <w:r w:rsidRPr="00EE14D1">
              <w:rPr>
                <w:sz w:val="20"/>
                <w:szCs w:val="20"/>
              </w:rPr>
              <w:t>Realize a force field analysis, addressing some math teachers to review the analysis made at the paper.</w:t>
            </w:r>
          </w:p>
          <w:p w:rsidR="00B662E9" w:rsidRPr="00CB41FF" w:rsidRDefault="00B662E9" w:rsidP="00491A4B">
            <w:pPr>
              <w:pStyle w:val="ListParagraph"/>
              <w:numPr>
                <w:ilvl w:val="0"/>
                <w:numId w:val="22"/>
              </w:numPr>
              <w:spacing w:after="0"/>
              <w:rPr>
                <w:sz w:val="20"/>
                <w:szCs w:val="20"/>
              </w:rPr>
            </w:pPr>
            <w:r w:rsidRPr="00CB41FF">
              <w:rPr>
                <w:sz w:val="20"/>
                <w:szCs w:val="20"/>
              </w:rPr>
              <w:t xml:space="preserve">Invite members of the SIT and administration to the departmental meetings to maintain a clear communication and align common expectations.  </w:t>
            </w:r>
          </w:p>
          <w:p w:rsidR="00B662E9" w:rsidRPr="00CB41FF" w:rsidRDefault="00B662E9" w:rsidP="00C831A2">
            <w:pPr>
              <w:pStyle w:val="ListParagraph"/>
              <w:spacing w:after="0"/>
              <w:ind w:left="360"/>
              <w:rPr>
                <w:sz w:val="20"/>
                <w:szCs w:val="20"/>
              </w:rPr>
            </w:pPr>
          </w:p>
        </w:tc>
        <w:tc>
          <w:tcPr>
            <w:tcW w:w="1530" w:type="dxa"/>
          </w:tcPr>
          <w:p w:rsidR="00B662E9" w:rsidRDefault="00B662E9" w:rsidP="00491A4B">
            <w:pPr>
              <w:spacing w:after="0"/>
              <w:rPr>
                <w:sz w:val="20"/>
                <w:szCs w:val="20"/>
              </w:rPr>
            </w:pPr>
            <w:r w:rsidRPr="00CB41FF">
              <w:rPr>
                <w:sz w:val="20"/>
                <w:szCs w:val="20"/>
              </w:rPr>
              <w:t>Teachers</w:t>
            </w:r>
          </w:p>
          <w:p w:rsidR="00C831A2" w:rsidRPr="00CB41FF" w:rsidRDefault="00C831A2" w:rsidP="00491A4B">
            <w:pPr>
              <w:spacing w:after="0"/>
              <w:rPr>
                <w:sz w:val="20"/>
                <w:szCs w:val="20"/>
              </w:rPr>
            </w:pPr>
            <w:r>
              <w:rPr>
                <w:sz w:val="20"/>
                <w:szCs w:val="20"/>
              </w:rPr>
              <w:t>Math Department</w:t>
            </w:r>
          </w:p>
          <w:p w:rsidR="00B662E9" w:rsidRPr="00CB41FF" w:rsidRDefault="00B662E9" w:rsidP="00491A4B">
            <w:pPr>
              <w:spacing w:after="0"/>
              <w:rPr>
                <w:sz w:val="20"/>
                <w:szCs w:val="20"/>
              </w:rPr>
            </w:pPr>
            <w:r w:rsidRPr="00CB41FF">
              <w:rPr>
                <w:sz w:val="20"/>
                <w:szCs w:val="20"/>
              </w:rPr>
              <w:t>Principals</w:t>
            </w:r>
          </w:p>
          <w:p w:rsidR="00B662E9" w:rsidRPr="00CB41FF" w:rsidRDefault="00B662E9" w:rsidP="00491A4B">
            <w:pPr>
              <w:spacing w:after="0"/>
              <w:rPr>
                <w:sz w:val="20"/>
                <w:szCs w:val="20"/>
              </w:rPr>
            </w:pPr>
            <w:r w:rsidRPr="00CB41FF">
              <w:rPr>
                <w:sz w:val="20"/>
                <w:szCs w:val="20"/>
              </w:rPr>
              <w:t>SIT</w:t>
            </w:r>
          </w:p>
        </w:tc>
        <w:tc>
          <w:tcPr>
            <w:tcW w:w="1440" w:type="dxa"/>
          </w:tcPr>
          <w:p w:rsidR="00B662E9" w:rsidRPr="00CB41FF" w:rsidRDefault="00B662E9" w:rsidP="00491A4B">
            <w:pPr>
              <w:spacing w:after="0"/>
              <w:rPr>
                <w:sz w:val="20"/>
                <w:szCs w:val="20"/>
              </w:rPr>
            </w:pPr>
            <w:r w:rsidRPr="00CB41FF">
              <w:rPr>
                <w:sz w:val="20"/>
                <w:szCs w:val="20"/>
              </w:rPr>
              <w:t>Ongoing, school year</w:t>
            </w:r>
          </w:p>
        </w:tc>
        <w:tc>
          <w:tcPr>
            <w:tcW w:w="1514" w:type="dxa"/>
          </w:tcPr>
          <w:p w:rsidR="00B662E9" w:rsidRPr="00CB41FF" w:rsidRDefault="00B662E9" w:rsidP="00491A4B">
            <w:pPr>
              <w:spacing w:after="0"/>
              <w:rPr>
                <w:sz w:val="20"/>
                <w:szCs w:val="20"/>
              </w:rPr>
            </w:pPr>
            <w:r w:rsidRPr="00CB41FF">
              <w:rPr>
                <w:sz w:val="20"/>
                <w:szCs w:val="20"/>
              </w:rPr>
              <w:t xml:space="preserve">A public record of these common initiatives considering initiation and quarterly review </w:t>
            </w:r>
          </w:p>
        </w:tc>
      </w:tr>
    </w:tbl>
    <w:p w:rsidR="00FA08A4" w:rsidRDefault="00FA08A4" w:rsidP="00605B98">
      <w:pPr>
        <w:pStyle w:val="ListParagraph"/>
        <w:spacing w:after="0"/>
      </w:pPr>
    </w:p>
    <w:p w:rsidR="00EE14D1" w:rsidRDefault="00EE14D1"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Default="001B1226" w:rsidP="00605B98">
      <w:pPr>
        <w:pStyle w:val="ListParagraph"/>
        <w:spacing w:after="0"/>
      </w:pPr>
    </w:p>
    <w:p w:rsidR="001B1226" w:rsidRPr="002D7DAB" w:rsidRDefault="001B1226" w:rsidP="001B1226">
      <w:pPr>
        <w:spacing w:line="360" w:lineRule="auto"/>
        <w:jc w:val="center"/>
        <w:rPr>
          <w:b/>
        </w:rPr>
      </w:pPr>
      <w:r w:rsidRPr="002D7DAB">
        <w:rPr>
          <w:b/>
        </w:rPr>
        <w:lastRenderedPageBreak/>
        <w:t xml:space="preserve">SMART Goal </w:t>
      </w:r>
      <w:r>
        <w:rPr>
          <w:b/>
        </w:rPr>
        <w:t>3</w:t>
      </w:r>
    </w:p>
    <w:tbl>
      <w:tblPr>
        <w:tblW w:w="98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88"/>
        <w:gridCol w:w="2340"/>
        <w:gridCol w:w="1530"/>
        <w:gridCol w:w="1440"/>
        <w:gridCol w:w="1514"/>
      </w:tblGrid>
      <w:tr w:rsidR="001B1226" w:rsidRPr="001A42CD" w:rsidTr="00FC6D80">
        <w:trPr>
          <w:trHeight w:val="602"/>
        </w:trPr>
        <w:tc>
          <w:tcPr>
            <w:tcW w:w="9812" w:type="dxa"/>
            <w:gridSpan w:val="5"/>
            <w:shd w:val="clear" w:color="auto" w:fill="632423" w:themeFill="accent2" w:themeFillShade="80"/>
            <w:vAlign w:val="center"/>
          </w:tcPr>
          <w:p w:rsidR="001B1226" w:rsidRPr="00405223" w:rsidRDefault="001B1226" w:rsidP="00FC6D80">
            <w:pPr>
              <w:spacing w:after="0"/>
              <w:jc w:val="center"/>
              <w:rPr>
                <w:b/>
              </w:rPr>
            </w:pPr>
            <w:r>
              <w:rPr>
                <w:b/>
              </w:rPr>
              <w:t>Introduce Continuous Dialogue to I</w:t>
            </w:r>
            <w:r w:rsidRPr="00405223">
              <w:rPr>
                <w:b/>
              </w:rPr>
              <w:t xml:space="preserve">mprove the District Curriculum Framework </w:t>
            </w:r>
            <w:r>
              <w:rPr>
                <w:b/>
              </w:rPr>
              <w:t>at</w:t>
            </w:r>
          </w:p>
          <w:p w:rsidR="001B1226" w:rsidRPr="00405223" w:rsidRDefault="001B1226" w:rsidP="00FC6D80">
            <w:pPr>
              <w:spacing w:after="0"/>
              <w:jc w:val="center"/>
              <w:rPr>
                <w:b/>
              </w:rPr>
            </w:pPr>
            <w:r w:rsidRPr="00405223">
              <w:rPr>
                <w:b/>
              </w:rPr>
              <w:t>Hope High School?</w:t>
            </w:r>
          </w:p>
        </w:tc>
      </w:tr>
      <w:tr w:rsidR="001B1226" w:rsidRPr="001A42CD" w:rsidTr="00FC6D80">
        <w:tc>
          <w:tcPr>
            <w:tcW w:w="2988" w:type="dxa"/>
            <w:tcBorders>
              <w:bottom w:val="single" w:sz="4" w:space="0" w:color="000000"/>
            </w:tcBorders>
            <w:shd w:val="clear" w:color="auto" w:fill="632423" w:themeFill="accent2" w:themeFillShade="80"/>
          </w:tcPr>
          <w:p w:rsidR="001B1226" w:rsidRPr="00405223" w:rsidRDefault="001B1226" w:rsidP="00FC6D80">
            <w:pPr>
              <w:spacing w:after="0"/>
              <w:jc w:val="center"/>
              <w:rPr>
                <w:b/>
              </w:rPr>
            </w:pPr>
            <w:r w:rsidRPr="00405223">
              <w:rPr>
                <w:b/>
              </w:rPr>
              <w:t>Team SMART Goal</w:t>
            </w:r>
          </w:p>
        </w:tc>
        <w:tc>
          <w:tcPr>
            <w:tcW w:w="2340" w:type="dxa"/>
            <w:tcBorders>
              <w:bottom w:val="single" w:sz="4" w:space="0" w:color="000000"/>
            </w:tcBorders>
            <w:shd w:val="clear" w:color="auto" w:fill="632423" w:themeFill="accent2" w:themeFillShade="80"/>
          </w:tcPr>
          <w:p w:rsidR="001B1226" w:rsidRPr="00405223" w:rsidRDefault="001B1226" w:rsidP="00FC6D80">
            <w:pPr>
              <w:spacing w:after="0"/>
              <w:jc w:val="center"/>
              <w:rPr>
                <w:b/>
              </w:rPr>
            </w:pPr>
            <w:r w:rsidRPr="00405223">
              <w:rPr>
                <w:b/>
              </w:rPr>
              <w:t>Strategies and Actions Steps</w:t>
            </w:r>
          </w:p>
        </w:tc>
        <w:tc>
          <w:tcPr>
            <w:tcW w:w="1530" w:type="dxa"/>
            <w:tcBorders>
              <w:bottom w:val="single" w:sz="4" w:space="0" w:color="000000"/>
            </w:tcBorders>
            <w:shd w:val="clear" w:color="auto" w:fill="632423" w:themeFill="accent2" w:themeFillShade="80"/>
          </w:tcPr>
          <w:p w:rsidR="001B1226" w:rsidRPr="00405223" w:rsidRDefault="001B1226" w:rsidP="00FC6D80">
            <w:pPr>
              <w:spacing w:after="0"/>
              <w:jc w:val="center"/>
              <w:rPr>
                <w:b/>
              </w:rPr>
            </w:pPr>
            <w:r w:rsidRPr="00405223">
              <w:rPr>
                <w:b/>
              </w:rPr>
              <w:t>Responsibility</w:t>
            </w:r>
          </w:p>
        </w:tc>
        <w:tc>
          <w:tcPr>
            <w:tcW w:w="1440" w:type="dxa"/>
            <w:tcBorders>
              <w:bottom w:val="single" w:sz="4" w:space="0" w:color="000000"/>
            </w:tcBorders>
            <w:shd w:val="clear" w:color="auto" w:fill="632423" w:themeFill="accent2" w:themeFillShade="80"/>
          </w:tcPr>
          <w:p w:rsidR="001B1226" w:rsidRPr="00405223" w:rsidRDefault="001B1226" w:rsidP="00FC6D80">
            <w:pPr>
              <w:spacing w:after="0"/>
              <w:jc w:val="center"/>
              <w:rPr>
                <w:b/>
              </w:rPr>
            </w:pPr>
            <w:r w:rsidRPr="00405223">
              <w:rPr>
                <w:b/>
              </w:rPr>
              <w:t>Timeline</w:t>
            </w:r>
          </w:p>
        </w:tc>
        <w:tc>
          <w:tcPr>
            <w:tcW w:w="1514" w:type="dxa"/>
            <w:tcBorders>
              <w:bottom w:val="single" w:sz="4" w:space="0" w:color="000000"/>
            </w:tcBorders>
            <w:shd w:val="clear" w:color="auto" w:fill="632423" w:themeFill="accent2" w:themeFillShade="80"/>
          </w:tcPr>
          <w:p w:rsidR="001B1226" w:rsidRPr="00405223" w:rsidRDefault="001B1226" w:rsidP="00FC6D80">
            <w:pPr>
              <w:spacing w:after="0"/>
              <w:jc w:val="center"/>
              <w:rPr>
                <w:b/>
              </w:rPr>
            </w:pPr>
            <w:r w:rsidRPr="00405223">
              <w:rPr>
                <w:b/>
              </w:rPr>
              <w:t>Evidence of Effectiveness</w:t>
            </w:r>
          </w:p>
        </w:tc>
      </w:tr>
      <w:tr w:rsidR="001B1226" w:rsidRPr="001A42CD" w:rsidTr="00FC6D80">
        <w:trPr>
          <w:trHeight w:val="5930"/>
        </w:trPr>
        <w:tc>
          <w:tcPr>
            <w:tcW w:w="2988" w:type="dxa"/>
          </w:tcPr>
          <w:p w:rsidR="001B1226" w:rsidRPr="008D75E1" w:rsidRDefault="001B1226" w:rsidP="00FC6D80">
            <w:pPr>
              <w:spacing w:after="0"/>
              <w:rPr>
                <w:sz w:val="20"/>
                <w:szCs w:val="20"/>
              </w:rPr>
            </w:pPr>
            <w:r w:rsidRPr="008D75E1">
              <w:rPr>
                <w:sz w:val="20"/>
                <w:szCs w:val="20"/>
                <w:u w:val="single"/>
              </w:rPr>
              <w:t>Reality</w:t>
            </w:r>
            <w:r w:rsidRPr="008D75E1">
              <w:rPr>
                <w:sz w:val="20"/>
                <w:szCs w:val="20"/>
              </w:rPr>
              <w:t xml:space="preserve">: The math department uses its planning time working with District worksheets that have as objective generate common understanding and use of the District Curriculum Framework. </w:t>
            </w:r>
          </w:p>
          <w:p w:rsidR="001B1226" w:rsidRPr="008D75E1" w:rsidRDefault="001B1226" w:rsidP="00FC6D80">
            <w:pPr>
              <w:spacing w:after="0"/>
              <w:rPr>
                <w:sz w:val="20"/>
                <w:szCs w:val="20"/>
              </w:rPr>
            </w:pPr>
            <w:r w:rsidRPr="008D75E1">
              <w:rPr>
                <w:sz w:val="20"/>
                <w:szCs w:val="20"/>
                <w:u w:val="single"/>
              </w:rPr>
              <w:t>Goal</w:t>
            </w:r>
            <w:r w:rsidRPr="008D75E1">
              <w:rPr>
                <w:sz w:val="20"/>
                <w:szCs w:val="20"/>
              </w:rPr>
              <w:t xml:space="preserve">: The math department should establish as a routine constant presentation where working in pairs and using data, teachers are push to present different approaches to improve the student learning and NECAP scores based in the characteristics of the school.   </w:t>
            </w:r>
          </w:p>
        </w:tc>
        <w:tc>
          <w:tcPr>
            <w:tcW w:w="2340" w:type="dxa"/>
          </w:tcPr>
          <w:p w:rsidR="001B1226" w:rsidRPr="008D75E1" w:rsidRDefault="001B1226" w:rsidP="00FC6D80">
            <w:pPr>
              <w:pStyle w:val="ListParagraph"/>
              <w:numPr>
                <w:ilvl w:val="0"/>
                <w:numId w:val="22"/>
              </w:numPr>
              <w:spacing w:after="0"/>
              <w:rPr>
                <w:sz w:val="20"/>
                <w:szCs w:val="20"/>
              </w:rPr>
            </w:pPr>
            <w:r w:rsidRPr="008D75E1">
              <w:rPr>
                <w:sz w:val="20"/>
                <w:szCs w:val="20"/>
              </w:rPr>
              <w:t>Administration and guidance manage information about student scores in different test. The access to this information can determine the success of the goal.</w:t>
            </w:r>
          </w:p>
          <w:p w:rsidR="001B1226" w:rsidRPr="008D75E1" w:rsidRDefault="001B1226" w:rsidP="00FC6D80">
            <w:pPr>
              <w:pStyle w:val="ListParagraph"/>
              <w:numPr>
                <w:ilvl w:val="0"/>
                <w:numId w:val="22"/>
              </w:numPr>
              <w:spacing w:after="0"/>
              <w:rPr>
                <w:sz w:val="20"/>
                <w:szCs w:val="20"/>
              </w:rPr>
            </w:pPr>
            <w:r w:rsidRPr="008D75E1">
              <w:rPr>
                <w:sz w:val="20"/>
                <w:szCs w:val="20"/>
              </w:rPr>
              <w:t xml:space="preserve">Invite members of the SIT and administration to the departmental meetings to maintain a clear communication and align common expectations.  </w:t>
            </w:r>
          </w:p>
          <w:p w:rsidR="001B1226" w:rsidRPr="008D75E1" w:rsidRDefault="001B1226" w:rsidP="00FC6D80">
            <w:pPr>
              <w:pStyle w:val="ListParagraph"/>
              <w:numPr>
                <w:ilvl w:val="0"/>
                <w:numId w:val="22"/>
              </w:numPr>
              <w:spacing w:after="0"/>
              <w:rPr>
                <w:sz w:val="20"/>
                <w:szCs w:val="20"/>
              </w:rPr>
            </w:pPr>
            <w:r w:rsidRPr="008D75E1">
              <w:rPr>
                <w:sz w:val="20"/>
                <w:szCs w:val="20"/>
              </w:rPr>
              <w:t xml:space="preserve">SIT could monitor and support practices approved. </w:t>
            </w:r>
          </w:p>
        </w:tc>
        <w:tc>
          <w:tcPr>
            <w:tcW w:w="1530" w:type="dxa"/>
          </w:tcPr>
          <w:p w:rsidR="001B1226" w:rsidRPr="008D75E1" w:rsidRDefault="001B1226" w:rsidP="00FC6D80">
            <w:pPr>
              <w:spacing w:after="0"/>
              <w:rPr>
                <w:sz w:val="20"/>
                <w:szCs w:val="20"/>
              </w:rPr>
            </w:pPr>
            <w:r w:rsidRPr="008D75E1">
              <w:rPr>
                <w:sz w:val="20"/>
                <w:szCs w:val="20"/>
              </w:rPr>
              <w:t>Guidance</w:t>
            </w:r>
          </w:p>
          <w:p w:rsidR="001B1226" w:rsidRPr="008D75E1" w:rsidRDefault="001B1226" w:rsidP="00FC6D80">
            <w:pPr>
              <w:spacing w:after="0"/>
              <w:rPr>
                <w:sz w:val="20"/>
                <w:szCs w:val="20"/>
              </w:rPr>
            </w:pPr>
            <w:r w:rsidRPr="008D75E1">
              <w:rPr>
                <w:sz w:val="20"/>
                <w:szCs w:val="20"/>
              </w:rPr>
              <w:t>Teachers</w:t>
            </w:r>
          </w:p>
          <w:p w:rsidR="001B1226" w:rsidRPr="008D75E1" w:rsidRDefault="001B1226" w:rsidP="00FC6D80">
            <w:pPr>
              <w:spacing w:after="0"/>
              <w:rPr>
                <w:sz w:val="20"/>
                <w:szCs w:val="20"/>
              </w:rPr>
            </w:pPr>
            <w:r w:rsidRPr="008D75E1">
              <w:rPr>
                <w:sz w:val="20"/>
                <w:szCs w:val="20"/>
              </w:rPr>
              <w:t>Principals</w:t>
            </w:r>
          </w:p>
          <w:p w:rsidR="001B1226" w:rsidRPr="008D75E1" w:rsidRDefault="001B1226" w:rsidP="00FC6D80">
            <w:pPr>
              <w:spacing w:after="0"/>
              <w:rPr>
                <w:sz w:val="20"/>
                <w:szCs w:val="20"/>
              </w:rPr>
            </w:pPr>
            <w:r w:rsidRPr="008D75E1">
              <w:rPr>
                <w:sz w:val="20"/>
                <w:szCs w:val="20"/>
              </w:rPr>
              <w:t>SIT</w:t>
            </w:r>
          </w:p>
        </w:tc>
        <w:tc>
          <w:tcPr>
            <w:tcW w:w="1440" w:type="dxa"/>
          </w:tcPr>
          <w:p w:rsidR="001B1226" w:rsidRPr="008D75E1" w:rsidRDefault="001B1226" w:rsidP="00FC6D80">
            <w:pPr>
              <w:spacing w:after="0"/>
              <w:rPr>
                <w:sz w:val="20"/>
                <w:szCs w:val="20"/>
              </w:rPr>
            </w:pPr>
            <w:r w:rsidRPr="008D75E1">
              <w:rPr>
                <w:sz w:val="20"/>
                <w:szCs w:val="20"/>
              </w:rPr>
              <w:t>Ongoing, school year</w:t>
            </w:r>
          </w:p>
        </w:tc>
        <w:tc>
          <w:tcPr>
            <w:tcW w:w="1514" w:type="dxa"/>
          </w:tcPr>
          <w:p w:rsidR="001B1226" w:rsidRPr="008D75E1" w:rsidRDefault="001B1226" w:rsidP="00FC6D80">
            <w:pPr>
              <w:spacing w:after="0"/>
              <w:rPr>
                <w:sz w:val="20"/>
                <w:szCs w:val="20"/>
              </w:rPr>
            </w:pPr>
            <w:r w:rsidRPr="008D75E1">
              <w:rPr>
                <w:sz w:val="20"/>
                <w:szCs w:val="20"/>
              </w:rPr>
              <w:t xml:space="preserve">A public record of these common initiatives considering initiation and quarterly review </w:t>
            </w:r>
          </w:p>
        </w:tc>
      </w:tr>
    </w:tbl>
    <w:p w:rsidR="001B1226" w:rsidRDefault="001B1226" w:rsidP="001B1226">
      <w:pPr>
        <w:pStyle w:val="ListParagraph"/>
        <w:spacing w:after="0"/>
      </w:pPr>
    </w:p>
    <w:p w:rsidR="001B1226" w:rsidRDefault="001B1226"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605B98">
      <w:pPr>
        <w:pStyle w:val="ListParagraph"/>
        <w:spacing w:after="0"/>
      </w:pPr>
    </w:p>
    <w:p w:rsidR="00EE14D1" w:rsidRDefault="00EE14D1" w:rsidP="00491A4B">
      <w:pPr>
        <w:spacing w:after="0"/>
      </w:pPr>
    </w:p>
    <w:p w:rsidR="00491A4B" w:rsidRPr="00491A4B" w:rsidRDefault="00491A4B" w:rsidP="00491A4B">
      <w:pPr>
        <w:spacing w:after="0"/>
        <w:rPr>
          <w:b/>
        </w:rPr>
      </w:pPr>
      <w:r w:rsidRPr="00491A4B">
        <w:rPr>
          <w:b/>
        </w:rPr>
        <w:lastRenderedPageBreak/>
        <w:t>Bibliography</w:t>
      </w:r>
    </w:p>
    <w:p w:rsidR="00EE14D1" w:rsidRDefault="00EE14D1" w:rsidP="00491A4B">
      <w:pPr>
        <w:spacing w:after="0"/>
      </w:pPr>
    </w:p>
    <w:sdt>
      <w:sdtPr>
        <w:id w:val="4930985"/>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491A4B" w:rsidRDefault="00491A4B">
          <w:pPr>
            <w:pStyle w:val="Heading1"/>
          </w:pPr>
        </w:p>
        <w:sdt>
          <w:sdtPr>
            <w:id w:val="111145805"/>
            <w:bibliography/>
          </w:sdtPr>
          <w:sdtContent>
            <w:p w:rsidR="00491A4B" w:rsidRDefault="00491A4B" w:rsidP="00491A4B">
              <w:pPr>
                <w:pStyle w:val="Bibliography"/>
                <w:numPr>
                  <w:ilvl w:val="0"/>
                  <w:numId w:val="23"/>
                </w:numPr>
                <w:rPr>
                  <w:noProof/>
                </w:rPr>
              </w:pPr>
              <w:r>
                <w:fldChar w:fldCharType="begin"/>
              </w:r>
              <w:r>
                <w:instrText xml:space="preserve"> BIBLIOGRAPHY </w:instrText>
              </w:r>
              <w:r>
                <w:fldChar w:fldCharType="separate"/>
              </w:r>
              <w:r>
                <w:rPr>
                  <w:noProof/>
                </w:rPr>
                <w:t xml:space="preserve">Borg, L. (2009, September 24). R.I. students lag on state wide science test. </w:t>
              </w:r>
              <w:r>
                <w:rPr>
                  <w:i/>
                  <w:iCs/>
                  <w:noProof/>
                </w:rPr>
                <w:t>Providence Journal</w:t>
              </w:r>
              <w:r>
                <w:rPr>
                  <w:noProof/>
                </w:rPr>
                <w:t xml:space="preserve"> .</w:t>
              </w:r>
            </w:p>
            <w:p w:rsidR="00491A4B" w:rsidRDefault="00491A4B" w:rsidP="00491A4B">
              <w:pPr>
                <w:pStyle w:val="Bibliography"/>
                <w:numPr>
                  <w:ilvl w:val="0"/>
                  <w:numId w:val="23"/>
                </w:numPr>
                <w:rPr>
                  <w:noProof/>
                </w:rPr>
              </w:pPr>
              <w:r>
                <w:rPr>
                  <w:noProof/>
                </w:rPr>
                <w:t xml:space="preserve">Jordan, J. (2009, January 23). Rhode Island high school students lag in math. </w:t>
              </w:r>
              <w:r>
                <w:rPr>
                  <w:i/>
                  <w:iCs/>
                  <w:noProof/>
                </w:rPr>
                <w:t>Providence Journal</w:t>
              </w:r>
              <w:r>
                <w:rPr>
                  <w:noProof/>
                </w:rPr>
                <w:t xml:space="preserve"> .</w:t>
              </w:r>
            </w:p>
            <w:p w:rsidR="00491A4B" w:rsidRDefault="00491A4B" w:rsidP="00491A4B">
              <w:pPr>
                <w:pStyle w:val="Bibliography"/>
                <w:numPr>
                  <w:ilvl w:val="0"/>
                  <w:numId w:val="23"/>
                </w:numPr>
                <w:rPr>
                  <w:noProof/>
                </w:rPr>
              </w:pPr>
              <w:r>
                <w:rPr>
                  <w:noProof/>
                </w:rPr>
                <w:t xml:space="preserve">National Center for Education Statistics. (2009). </w:t>
              </w:r>
              <w:r>
                <w:rPr>
                  <w:i/>
                  <w:iCs/>
                  <w:noProof/>
                </w:rPr>
                <w:t>Mathematics 2009 - Snapshop State Report</w:t>
              </w:r>
              <w:r>
                <w:rPr>
                  <w:noProof/>
                </w:rPr>
                <w:t>. Retrieved November 20, 2009, from The Nations Report Card: http://nces.ed.gov/nationsreportcard/pdf/stt2009/2010454RI4.pdf</w:t>
              </w:r>
            </w:p>
            <w:p w:rsidR="00491A4B" w:rsidRDefault="00491A4B" w:rsidP="00491A4B">
              <w:pPr>
                <w:pStyle w:val="Bibliography"/>
                <w:numPr>
                  <w:ilvl w:val="0"/>
                  <w:numId w:val="23"/>
                </w:numPr>
                <w:rPr>
                  <w:noProof/>
                </w:rPr>
              </w:pPr>
              <w:r>
                <w:rPr>
                  <w:noProof/>
                </w:rPr>
                <w:t xml:space="preserve">Rhode Island Department of Education. (2007, August 2). </w:t>
              </w:r>
              <w:r>
                <w:rPr>
                  <w:i/>
                  <w:iCs/>
                  <w:noProof/>
                </w:rPr>
                <w:t>NECAP and local mathematics Grade Level Expectations for grades K-8 (GLEs) .</w:t>
              </w:r>
              <w:r>
                <w:rPr>
                  <w:noProof/>
                </w:rPr>
                <w:t xml:space="preserve"> Retrieved December 2009, from Rhode Island Department of Education: http://www.ride.ri.gov/Instruction/gle.aspx#math</w:t>
              </w:r>
            </w:p>
            <w:p w:rsidR="00491A4B" w:rsidRDefault="00491A4B" w:rsidP="00491A4B">
              <w:pPr>
                <w:pStyle w:val="Bibliography"/>
                <w:numPr>
                  <w:ilvl w:val="0"/>
                  <w:numId w:val="23"/>
                </w:numPr>
                <w:rPr>
                  <w:noProof/>
                </w:rPr>
              </w:pPr>
              <w:r>
                <w:rPr>
                  <w:noProof/>
                </w:rPr>
                <w:t xml:space="preserve">Rhode Island Department of Education. (2008, December). </w:t>
              </w:r>
              <w:r>
                <w:rPr>
                  <w:i/>
                  <w:iCs/>
                  <w:noProof/>
                </w:rPr>
                <w:t>Standards for Educational Leadership in Rhode Island.</w:t>
              </w:r>
              <w:r>
                <w:rPr>
                  <w:noProof/>
                </w:rPr>
                <w:t xml:space="preserve"> Retrieved November 2009, from Rhode Island Department of Education: http://www.ride.ri.gov/EducatorQuality/DOCS/General_Documents/PDF/Leadership%20Standards%201.29.2009.pdf</w:t>
              </w:r>
            </w:p>
            <w:p w:rsidR="00491A4B" w:rsidRDefault="00491A4B" w:rsidP="00491A4B">
              <w:r>
                <w:fldChar w:fldCharType="end"/>
              </w:r>
            </w:p>
          </w:sdtContent>
        </w:sdt>
      </w:sdtContent>
    </w:sdt>
    <w:p w:rsidR="00491A4B" w:rsidRDefault="00491A4B" w:rsidP="00491A4B">
      <w:pPr>
        <w:spacing w:after="0"/>
      </w:pPr>
    </w:p>
    <w:p w:rsidR="00491A4B" w:rsidRDefault="00491A4B" w:rsidP="00605B98">
      <w:pPr>
        <w:pStyle w:val="ListParagraph"/>
        <w:spacing w:after="0"/>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491A4B" w:rsidRDefault="00491A4B" w:rsidP="002E553C">
      <w:pPr>
        <w:spacing w:after="0" w:line="360" w:lineRule="auto"/>
        <w:rPr>
          <w:rFonts w:cs="Times New Roman"/>
          <w:b/>
        </w:rPr>
      </w:pPr>
    </w:p>
    <w:p w:rsidR="00520084" w:rsidRPr="002E553C" w:rsidRDefault="00520084" w:rsidP="002E553C">
      <w:pPr>
        <w:spacing w:after="0" w:line="360" w:lineRule="auto"/>
        <w:rPr>
          <w:rFonts w:cs="Times New Roman"/>
          <w:b/>
        </w:rPr>
      </w:pPr>
      <w:r w:rsidRPr="002E553C">
        <w:rPr>
          <w:rFonts w:cs="Times New Roman"/>
          <w:b/>
        </w:rPr>
        <w:lastRenderedPageBreak/>
        <w:t xml:space="preserve">Appendix </w:t>
      </w:r>
      <w:r w:rsidR="00FA06C7">
        <w:rPr>
          <w:rFonts w:cs="Times New Roman"/>
          <w:b/>
        </w:rPr>
        <w:t xml:space="preserve"># </w:t>
      </w:r>
      <w:r w:rsidRPr="002E553C">
        <w:rPr>
          <w:rFonts w:cs="Times New Roman"/>
          <w:b/>
        </w:rPr>
        <w:t>1: Assessments</w:t>
      </w:r>
    </w:p>
    <w:p w:rsidR="002E553C" w:rsidRPr="002E553C" w:rsidRDefault="00476708" w:rsidP="002E553C">
      <w:pPr>
        <w:autoSpaceDE w:val="0"/>
        <w:autoSpaceDN w:val="0"/>
        <w:adjustRightInd w:val="0"/>
        <w:spacing w:line="360" w:lineRule="auto"/>
        <w:rPr>
          <w:rFonts w:cs="Times New Roman"/>
          <w:b/>
        </w:rPr>
      </w:pPr>
      <w:r w:rsidRPr="002E553C">
        <w:rPr>
          <w:rFonts w:cs="Times New Roman"/>
          <w:b/>
        </w:rPr>
        <w:t>Assessment 1</w:t>
      </w:r>
      <w:r w:rsidR="002E553C" w:rsidRPr="002E553C">
        <w:rPr>
          <w:rFonts w:cs="Times New Roman"/>
          <w:b/>
        </w:rPr>
        <w:t xml:space="preserve">: </w:t>
      </w:r>
    </w:p>
    <w:p w:rsidR="00284059" w:rsidRPr="002E553C" w:rsidRDefault="002E553C" w:rsidP="002E553C">
      <w:pPr>
        <w:autoSpaceDE w:val="0"/>
        <w:autoSpaceDN w:val="0"/>
        <w:adjustRightInd w:val="0"/>
        <w:spacing w:line="360" w:lineRule="auto"/>
        <w:rPr>
          <w:rFonts w:cs="Times New Roman"/>
          <w:b/>
        </w:rPr>
      </w:pPr>
      <w:r w:rsidRPr="002E553C">
        <w:rPr>
          <w:rFonts w:cs="TimesNewRomanPSMT"/>
        </w:rPr>
        <w:t xml:space="preserve">M(N&amp;O)–10–2 </w:t>
      </w:r>
      <w:r w:rsidRPr="002E553C">
        <w:rPr>
          <w:rFonts w:cs="TimesNewRomanPS-BoldMT"/>
          <w:b/>
          <w:bCs/>
        </w:rPr>
        <w:t xml:space="preserve">Demonstrates understanding of the relative magnitude of real numbers </w:t>
      </w:r>
      <w:r w:rsidRPr="002E553C">
        <w:rPr>
          <w:rFonts w:cs="TimesNewRomanPSMT"/>
        </w:rPr>
        <w:t>by solving problems involving ordering or comparing rational numbers, common irrational numbers (e.g.,</w:t>
      </w:r>
      <m:oMath>
        <m:rad>
          <m:radPr>
            <m:degHide m:val="on"/>
            <m:ctrlPr>
              <w:rPr>
                <w:rFonts w:ascii="Cambria Math" w:hAnsi="Cambria Math" w:cs="TimesNewRomanPSMT"/>
                <w:i/>
              </w:rPr>
            </m:ctrlPr>
          </m:radPr>
          <m:deg/>
          <m:e>
            <m:r>
              <w:rPr>
                <w:rFonts w:ascii="Cambria Math" w:cs="TimesNewRomanPSMT"/>
              </w:rPr>
              <m:t>2</m:t>
            </m:r>
          </m:e>
        </m:rad>
      </m:oMath>
      <w:r w:rsidRPr="002E553C">
        <w:rPr>
          <w:rFonts w:cs="TimesNewRomanPSMT"/>
        </w:rPr>
        <w:t xml:space="preserve"> ,π</w:t>
      </w:r>
      <w:r w:rsidRPr="002E553C">
        <w:rPr>
          <w:rFonts w:cs="Symbol"/>
        </w:rPr>
        <w:t xml:space="preserve">   </w:t>
      </w:r>
      <w:r w:rsidRPr="002E553C">
        <w:rPr>
          <w:rFonts w:cs="TimesNewRomanPSMT"/>
        </w:rPr>
        <w:t xml:space="preserve">), rational bases with integer exponents, </w:t>
      </w:r>
      <w:r w:rsidRPr="002E553C">
        <w:rPr>
          <w:rFonts w:cs="TimesNewRomanPSMT"/>
          <w:strike/>
        </w:rPr>
        <w:t>square roots</w:t>
      </w:r>
      <w:r w:rsidRPr="002E553C">
        <w:rPr>
          <w:rFonts w:cs="TimesNewRomanPSMT"/>
        </w:rPr>
        <w:t xml:space="preserve">, absolute values, integers, </w:t>
      </w:r>
      <w:r w:rsidRPr="002E553C">
        <w:rPr>
          <w:rFonts w:cs="TimesNewRomanPSMT"/>
          <w:strike/>
        </w:rPr>
        <w:t>or numbers represented in scientific notation</w:t>
      </w:r>
      <w:r w:rsidRPr="002E553C">
        <w:rPr>
          <w:rFonts w:cs="TimesNewRomanPSMT"/>
        </w:rPr>
        <w:t xml:space="preserve"> using number lines or equality and inequality symbols. (State)</w:t>
      </w:r>
    </w:p>
    <w:p w:rsidR="002E553C" w:rsidRPr="00520084" w:rsidRDefault="002E553C" w:rsidP="00EB51BC">
      <w:pPr>
        <w:spacing w:after="0" w:line="360" w:lineRule="auto"/>
        <w:rPr>
          <w:rFonts w:cs="Times New Roman"/>
          <w:b/>
        </w:rPr>
      </w:pPr>
    </w:p>
    <w:p w:rsidR="00520084" w:rsidRDefault="00284059" w:rsidP="00476708">
      <w:pPr>
        <w:spacing w:after="0" w:line="360" w:lineRule="auto"/>
        <w:jc w:val="center"/>
        <w:rPr>
          <w:rFonts w:cs="Times New Roman"/>
        </w:rPr>
      </w:pPr>
      <w:r>
        <w:rPr>
          <w:rFonts w:cs="Times New Roman"/>
          <w:noProof/>
        </w:rPr>
        <w:drawing>
          <wp:inline distT="0" distB="0" distL="0" distR="0">
            <wp:extent cx="4377945" cy="6068291"/>
            <wp:effectExtent l="19050" t="0" r="35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4395491" cy="6092612"/>
                    </a:xfrm>
                    <a:prstGeom prst="rect">
                      <a:avLst/>
                    </a:prstGeom>
                    <a:noFill/>
                    <a:ln w="9525">
                      <a:noFill/>
                      <a:miter lim="800000"/>
                      <a:headEnd/>
                      <a:tailEnd/>
                    </a:ln>
                  </pic:spPr>
                </pic:pic>
              </a:graphicData>
            </a:graphic>
          </wp:inline>
        </w:drawing>
      </w:r>
    </w:p>
    <w:p w:rsidR="002E553C" w:rsidRPr="002E553C" w:rsidRDefault="002E553C" w:rsidP="002E553C">
      <w:pPr>
        <w:autoSpaceDE w:val="0"/>
        <w:autoSpaceDN w:val="0"/>
        <w:adjustRightInd w:val="0"/>
        <w:spacing w:line="360" w:lineRule="auto"/>
        <w:rPr>
          <w:rFonts w:cs="Times New Roman"/>
          <w:b/>
        </w:rPr>
      </w:pPr>
      <w:r w:rsidRPr="002E553C">
        <w:rPr>
          <w:rFonts w:cs="Times New Roman"/>
          <w:b/>
        </w:rPr>
        <w:lastRenderedPageBreak/>
        <w:t xml:space="preserve">Assessment 2: </w:t>
      </w:r>
    </w:p>
    <w:p w:rsidR="002E553C" w:rsidRDefault="002E553C" w:rsidP="002E553C">
      <w:pPr>
        <w:spacing w:after="0" w:line="360" w:lineRule="auto"/>
        <w:rPr>
          <w:rFonts w:cs="TimesNewRomanPSMT"/>
        </w:rPr>
      </w:pPr>
      <w:r w:rsidRPr="002E553C">
        <w:rPr>
          <w:rFonts w:cs="TimesNewRomanPSMT"/>
        </w:rPr>
        <w:t xml:space="preserve">M(N&amp;O)–10–2 </w:t>
      </w:r>
      <w:r w:rsidRPr="002E553C">
        <w:rPr>
          <w:rFonts w:cs="TimesNewRomanPS-BoldMT"/>
          <w:b/>
          <w:bCs/>
        </w:rPr>
        <w:t xml:space="preserve">Demonstrates understanding of the relative magnitude of real numbers </w:t>
      </w:r>
      <w:r w:rsidRPr="002E553C">
        <w:rPr>
          <w:rFonts w:cs="TimesNewRomanPSMT"/>
        </w:rPr>
        <w:t>by solving problems involving ordering or comparing rational numbers, common irrational numbers (e.g.,</w:t>
      </w:r>
      <m:oMath>
        <m:rad>
          <m:radPr>
            <m:degHide m:val="on"/>
            <m:ctrlPr>
              <w:rPr>
                <w:rFonts w:ascii="Cambria Math" w:hAnsi="Cambria Math" w:cs="TimesNewRomanPSMT"/>
                <w:i/>
              </w:rPr>
            </m:ctrlPr>
          </m:radPr>
          <m:deg/>
          <m:e>
            <m:r>
              <w:rPr>
                <w:rFonts w:ascii="Cambria Math" w:cs="TimesNewRomanPSMT"/>
              </w:rPr>
              <m:t>2</m:t>
            </m:r>
          </m:e>
        </m:rad>
      </m:oMath>
      <w:r w:rsidRPr="002E553C">
        <w:rPr>
          <w:rFonts w:cs="TimesNewRomanPSMT"/>
        </w:rPr>
        <w:t xml:space="preserve"> ,π</w:t>
      </w:r>
      <w:r w:rsidRPr="002E553C">
        <w:rPr>
          <w:rFonts w:cs="Symbol"/>
        </w:rPr>
        <w:t xml:space="preserve">   </w:t>
      </w:r>
      <w:r w:rsidRPr="002E553C">
        <w:rPr>
          <w:rFonts w:cs="TimesNewRomanPSMT"/>
        </w:rPr>
        <w:t xml:space="preserve">), rational bases with integer exponents, </w:t>
      </w:r>
      <w:r w:rsidRPr="002E553C">
        <w:rPr>
          <w:rFonts w:cs="TimesNewRomanPSMT"/>
          <w:strike/>
        </w:rPr>
        <w:t>square roots</w:t>
      </w:r>
      <w:r w:rsidRPr="002E553C">
        <w:rPr>
          <w:rFonts w:cs="TimesNewRomanPSMT"/>
        </w:rPr>
        <w:t xml:space="preserve">, absolute values, integers, </w:t>
      </w:r>
      <w:r w:rsidRPr="002E553C">
        <w:rPr>
          <w:rFonts w:cs="TimesNewRomanPSMT"/>
          <w:strike/>
        </w:rPr>
        <w:t>or numbers represented in scientific notation</w:t>
      </w:r>
      <w:r w:rsidRPr="002E553C">
        <w:rPr>
          <w:rFonts w:cs="TimesNewRomanPSMT"/>
        </w:rPr>
        <w:t xml:space="preserve"> using number lines or equality and inequality symbols. (State)</w:t>
      </w:r>
    </w:p>
    <w:p w:rsidR="002E553C" w:rsidRPr="00476708" w:rsidRDefault="002E553C" w:rsidP="002E553C">
      <w:pPr>
        <w:spacing w:after="0" w:line="360" w:lineRule="auto"/>
        <w:rPr>
          <w:rFonts w:cs="Times New Roman"/>
          <w:b/>
        </w:rPr>
      </w:pPr>
    </w:p>
    <w:p w:rsidR="00476708" w:rsidRDefault="002E553C" w:rsidP="00476708">
      <w:pPr>
        <w:spacing w:after="0" w:line="360" w:lineRule="auto"/>
        <w:jc w:val="center"/>
        <w:rPr>
          <w:rFonts w:cs="Times New Roman"/>
        </w:rPr>
      </w:pPr>
      <w:r>
        <w:rPr>
          <w:rFonts w:cs="Times New Roman"/>
          <w:noProof/>
        </w:rPr>
        <w:drawing>
          <wp:inline distT="0" distB="0" distL="0" distR="0">
            <wp:extent cx="4478273" cy="6424551"/>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4482895" cy="6431182"/>
                    </a:xfrm>
                    <a:prstGeom prst="rect">
                      <a:avLst/>
                    </a:prstGeom>
                    <a:noFill/>
                    <a:ln w="9525">
                      <a:noFill/>
                      <a:miter lim="800000"/>
                      <a:headEnd/>
                      <a:tailEnd/>
                    </a:ln>
                  </pic:spPr>
                </pic:pic>
              </a:graphicData>
            </a:graphic>
          </wp:inline>
        </w:drawing>
      </w:r>
    </w:p>
    <w:p w:rsidR="002E553C" w:rsidRPr="00D246B6" w:rsidRDefault="002E553C" w:rsidP="00D246B6">
      <w:pPr>
        <w:autoSpaceDE w:val="0"/>
        <w:autoSpaceDN w:val="0"/>
        <w:adjustRightInd w:val="0"/>
        <w:spacing w:line="360" w:lineRule="auto"/>
        <w:rPr>
          <w:rFonts w:cs="Times New Roman"/>
          <w:b/>
        </w:rPr>
      </w:pPr>
      <w:r w:rsidRPr="00D246B6">
        <w:rPr>
          <w:rFonts w:cs="Times New Roman"/>
          <w:b/>
        </w:rPr>
        <w:lastRenderedPageBreak/>
        <w:t xml:space="preserve">Assessment 3: </w:t>
      </w:r>
    </w:p>
    <w:p w:rsidR="00476708" w:rsidRPr="00D246B6" w:rsidRDefault="002E553C" w:rsidP="00D246B6">
      <w:pPr>
        <w:autoSpaceDE w:val="0"/>
        <w:autoSpaceDN w:val="0"/>
        <w:adjustRightInd w:val="0"/>
        <w:spacing w:line="360" w:lineRule="auto"/>
        <w:rPr>
          <w:rFonts w:cs="Times New Roman"/>
        </w:rPr>
      </w:pPr>
      <w:r w:rsidRPr="00D246B6">
        <w:rPr>
          <w:rFonts w:cs="TimesNewRomanPSMT"/>
        </w:rPr>
        <w:t xml:space="preserve">M(N&amp;O)–10–2 </w:t>
      </w:r>
      <w:r w:rsidRPr="00D246B6">
        <w:rPr>
          <w:rFonts w:cs="TimesNewRomanPS-BoldMT"/>
          <w:b/>
          <w:bCs/>
        </w:rPr>
        <w:t xml:space="preserve">Demonstrates understanding of the relative magnitude of real numbers </w:t>
      </w:r>
      <w:r w:rsidRPr="00D246B6">
        <w:rPr>
          <w:rFonts w:cs="TimesNewRomanPSMT"/>
        </w:rPr>
        <w:t>by solving</w:t>
      </w:r>
      <w:r w:rsidR="00D246B6" w:rsidRPr="00D246B6">
        <w:rPr>
          <w:rFonts w:cs="TimesNewRomanPSMT"/>
        </w:rPr>
        <w:t xml:space="preserve"> </w:t>
      </w:r>
      <w:r w:rsidRPr="00D246B6">
        <w:rPr>
          <w:rFonts w:cs="TimesNewRomanPSMT"/>
        </w:rPr>
        <w:t xml:space="preserve">problems </w:t>
      </w:r>
      <w:r w:rsidRPr="00D246B6">
        <w:rPr>
          <w:rFonts w:cs="TimesNewRomanPSMT"/>
          <w:strike/>
        </w:rPr>
        <w:t>involving ordering or comparing rational numbers, common irrational numbers (e.g.,</w:t>
      </w:r>
      <m:oMath>
        <m:rad>
          <m:radPr>
            <m:degHide m:val="on"/>
            <m:ctrlPr>
              <w:rPr>
                <w:rFonts w:ascii="Cambria Math" w:hAnsi="Cambria Math" w:cs="TimesNewRomanPSMT"/>
                <w:i/>
                <w:strike/>
              </w:rPr>
            </m:ctrlPr>
          </m:radPr>
          <m:deg/>
          <m:e>
            <m:r>
              <w:rPr>
                <w:rFonts w:ascii="Cambria Math" w:cs="TimesNewRomanPSMT"/>
                <w:strike/>
              </w:rPr>
              <m:t>2</m:t>
            </m:r>
          </m:e>
        </m:rad>
      </m:oMath>
      <w:r w:rsidRPr="00D246B6">
        <w:rPr>
          <w:rFonts w:cs="TimesNewRomanPSMT"/>
          <w:strike/>
        </w:rPr>
        <w:t xml:space="preserve"> ,π</w:t>
      </w:r>
      <w:r w:rsidRPr="00D246B6">
        <w:rPr>
          <w:rFonts w:cs="Symbol"/>
          <w:strike/>
        </w:rPr>
        <w:t xml:space="preserve">   </w:t>
      </w:r>
      <w:r w:rsidRPr="00D246B6">
        <w:rPr>
          <w:rFonts w:cs="TimesNewRomanPSMT"/>
          <w:strike/>
        </w:rPr>
        <w:t>)</w:t>
      </w:r>
      <w:r w:rsidRPr="00D246B6">
        <w:rPr>
          <w:rFonts w:cs="TimesNewRomanPSMT"/>
        </w:rPr>
        <w:t>,</w:t>
      </w:r>
      <w:r w:rsidR="00D246B6" w:rsidRPr="00D246B6">
        <w:rPr>
          <w:rFonts w:cs="TimesNewRomanPSMT"/>
        </w:rPr>
        <w:t xml:space="preserve"> </w:t>
      </w:r>
      <w:r w:rsidRPr="00D246B6">
        <w:rPr>
          <w:rFonts w:cs="TimesNewRomanPSMT"/>
        </w:rPr>
        <w:t xml:space="preserve">rational bases with integer exponents, square roots, </w:t>
      </w:r>
      <w:r w:rsidRPr="00D246B6">
        <w:rPr>
          <w:rFonts w:cs="TimesNewRomanPSMT"/>
          <w:strike/>
        </w:rPr>
        <w:t>absolute values, integers</w:t>
      </w:r>
      <w:r w:rsidRPr="00D246B6">
        <w:rPr>
          <w:rFonts w:cs="TimesNewRomanPSMT"/>
        </w:rPr>
        <w:t xml:space="preserve">, or numbers represented </w:t>
      </w:r>
      <w:r w:rsidR="00D246B6" w:rsidRPr="00D246B6">
        <w:rPr>
          <w:rFonts w:cs="TimesNewRomanPSMT"/>
        </w:rPr>
        <w:t>i</w:t>
      </w:r>
      <w:r w:rsidRPr="00D246B6">
        <w:rPr>
          <w:rFonts w:cs="TimesNewRomanPSMT"/>
        </w:rPr>
        <w:t>n</w:t>
      </w:r>
      <w:r w:rsidR="00D246B6" w:rsidRPr="00D246B6">
        <w:rPr>
          <w:rFonts w:cs="TimesNewRomanPSMT"/>
        </w:rPr>
        <w:t xml:space="preserve"> </w:t>
      </w:r>
      <w:r w:rsidRPr="00D246B6">
        <w:rPr>
          <w:rFonts w:cs="TimesNewRomanPSMT"/>
        </w:rPr>
        <w:t xml:space="preserve">scientific notation </w:t>
      </w:r>
      <w:r w:rsidRPr="00D246B6">
        <w:rPr>
          <w:rFonts w:cs="TimesNewRomanPSMT"/>
          <w:strike/>
        </w:rPr>
        <w:t xml:space="preserve">using number lines or equality and inequality symbols. </w:t>
      </w:r>
      <w:r w:rsidRPr="00D246B6">
        <w:rPr>
          <w:rFonts w:cs="TimesNewRomanPSMT"/>
        </w:rPr>
        <w:t>(State)</w:t>
      </w:r>
    </w:p>
    <w:p w:rsidR="00476708" w:rsidRDefault="008B7803" w:rsidP="00476708">
      <w:pPr>
        <w:spacing w:after="0" w:line="360" w:lineRule="auto"/>
        <w:jc w:val="center"/>
        <w:rPr>
          <w:rFonts w:cs="Times New Roman"/>
        </w:rPr>
      </w:pPr>
      <w:r>
        <w:rPr>
          <w:rFonts w:cs="Times New Roman"/>
          <w:noProof/>
        </w:rPr>
        <w:drawing>
          <wp:inline distT="0" distB="0" distL="0" distR="0">
            <wp:extent cx="4370070" cy="60325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4370070" cy="6032500"/>
                    </a:xfrm>
                    <a:prstGeom prst="rect">
                      <a:avLst/>
                    </a:prstGeom>
                    <a:noFill/>
                    <a:ln w="9525">
                      <a:noFill/>
                      <a:miter lim="800000"/>
                      <a:headEnd/>
                      <a:tailEnd/>
                    </a:ln>
                  </pic:spPr>
                </pic:pic>
              </a:graphicData>
            </a:graphic>
          </wp:inline>
        </w:drawing>
      </w:r>
    </w:p>
    <w:p w:rsidR="00476708" w:rsidRDefault="00476708" w:rsidP="00476708">
      <w:pPr>
        <w:spacing w:after="0" w:line="360" w:lineRule="auto"/>
        <w:jc w:val="center"/>
        <w:rPr>
          <w:rFonts w:cs="Times New Roman"/>
        </w:rPr>
      </w:pPr>
    </w:p>
    <w:p w:rsidR="00520084" w:rsidRDefault="00520084" w:rsidP="00EB51BC">
      <w:pPr>
        <w:spacing w:after="0" w:line="360" w:lineRule="auto"/>
        <w:rPr>
          <w:rFonts w:cs="Times New Roman"/>
        </w:rPr>
      </w:pPr>
    </w:p>
    <w:p w:rsidR="008335F7" w:rsidRDefault="008335F7" w:rsidP="00EB51BC">
      <w:pPr>
        <w:spacing w:after="0" w:line="360" w:lineRule="auto"/>
        <w:rPr>
          <w:rFonts w:cs="Times New Roman"/>
          <w:b/>
        </w:rPr>
      </w:pPr>
      <w:r w:rsidRPr="008335F7">
        <w:rPr>
          <w:rFonts w:cs="Times New Roman"/>
          <w:b/>
        </w:rPr>
        <w:lastRenderedPageBreak/>
        <w:t>Appendix # 2</w:t>
      </w:r>
      <w:r w:rsidR="008B38EF">
        <w:rPr>
          <w:rFonts w:cs="Times New Roman"/>
          <w:b/>
        </w:rPr>
        <w:t>:</w:t>
      </w:r>
      <w:r w:rsidRPr="008335F7">
        <w:rPr>
          <w:rFonts w:cs="Times New Roman"/>
          <w:b/>
        </w:rPr>
        <w:t xml:space="preserve"> Lessons Plans</w:t>
      </w:r>
    </w:p>
    <w:p w:rsidR="00FA06C7" w:rsidRDefault="00FA06C7" w:rsidP="00EB51BC">
      <w:pPr>
        <w:spacing w:after="0" w:line="360" w:lineRule="auto"/>
        <w:rPr>
          <w:rFonts w:cs="Times New Roman"/>
          <w:b/>
        </w:rPr>
      </w:pPr>
      <w:r>
        <w:rPr>
          <w:rFonts w:cs="Times New Roman"/>
          <w:b/>
        </w:rPr>
        <w:t>Lesson Plan 1</w:t>
      </w:r>
    </w:p>
    <w:p w:rsidR="004D58FD" w:rsidRDefault="004D58FD" w:rsidP="004D58FD">
      <w:pPr>
        <w:spacing w:after="0" w:line="360" w:lineRule="auto"/>
        <w:rPr>
          <w:rFonts w:cs="Times New Roman"/>
          <w:b/>
        </w:rPr>
      </w:pPr>
    </w:p>
    <w:p w:rsidR="004D58FD" w:rsidRPr="000278B8" w:rsidRDefault="004D58FD" w:rsidP="004D58FD">
      <w:pPr>
        <w:spacing w:after="0" w:line="360" w:lineRule="auto"/>
        <w:rPr>
          <w:rFonts w:cs="Times New Roman"/>
        </w:rPr>
      </w:pPr>
      <w:r w:rsidRPr="000278B8">
        <w:rPr>
          <w:rFonts w:cs="Times New Roman"/>
        </w:rPr>
        <w:t>Title:</w:t>
      </w:r>
      <w:r w:rsidRPr="000278B8">
        <w:rPr>
          <w:rFonts w:cs="Times New Roman"/>
        </w:rPr>
        <w:tab/>
      </w:r>
      <w:r w:rsidRPr="000278B8">
        <w:rPr>
          <w:rFonts w:cs="Times New Roman"/>
        </w:rPr>
        <w:tab/>
      </w:r>
      <w:r w:rsidRPr="000278B8">
        <w:rPr>
          <w:rFonts w:cs="Times New Roman"/>
        </w:rPr>
        <w:tab/>
        <w:t>Real Numbers</w:t>
      </w:r>
    </w:p>
    <w:p w:rsidR="004D58FD" w:rsidRPr="000278B8" w:rsidRDefault="004D58FD" w:rsidP="004D58FD">
      <w:pPr>
        <w:spacing w:after="0" w:line="360" w:lineRule="auto"/>
        <w:rPr>
          <w:rFonts w:cs="Times New Roman"/>
        </w:rPr>
      </w:pPr>
      <w:r w:rsidRPr="000278B8">
        <w:rPr>
          <w:rFonts w:cs="Times New Roman"/>
        </w:rPr>
        <w:t>Objectives:</w:t>
      </w:r>
      <w:r w:rsidRPr="000278B8">
        <w:rPr>
          <w:rFonts w:cs="Times New Roman"/>
        </w:rPr>
        <w:tab/>
      </w:r>
      <w:r w:rsidRPr="000278B8">
        <w:rPr>
          <w:rFonts w:cs="Times New Roman"/>
        </w:rPr>
        <w:tab/>
      </w:r>
    </w:p>
    <w:p w:rsidR="004D58FD" w:rsidRPr="000278B8" w:rsidRDefault="004D58FD" w:rsidP="004D58FD">
      <w:pPr>
        <w:pStyle w:val="ListParagraph"/>
        <w:numPr>
          <w:ilvl w:val="0"/>
          <w:numId w:val="18"/>
        </w:numPr>
        <w:spacing w:after="0" w:line="360" w:lineRule="auto"/>
        <w:rPr>
          <w:rFonts w:cs="Times New Roman"/>
        </w:rPr>
      </w:pPr>
      <w:r w:rsidRPr="000278B8">
        <w:rPr>
          <w:rFonts w:cs="Times New Roman"/>
        </w:rPr>
        <w:t>Classify and use real numbers</w:t>
      </w:r>
    </w:p>
    <w:p w:rsidR="000278B8" w:rsidRDefault="000278B8" w:rsidP="000278B8">
      <w:pPr>
        <w:spacing w:after="0" w:line="360" w:lineRule="auto"/>
        <w:rPr>
          <w:rFonts w:cs="Times New Roman"/>
        </w:rPr>
      </w:pPr>
    </w:p>
    <w:p w:rsidR="000278B8" w:rsidRPr="000278B8" w:rsidRDefault="000278B8" w:rsidP="000278B8">
      <w:pPr>
        <w:spacing w:after="0" w:line="360" w:lineRule="auto"/>
        <w:rPr>
          <w:rFonts w:cs="Times New Roman"/>
        </w:rPr>
      </w:pPr>
      <w:r w:rsidRPr="000278B8">
        <w:rPr>
          <w:rFonts w:cs="Times New Roman"/>
        </w:rPr>
        <w:t>GLE</w:t>
      </w:r>
      <w:r w:rsidRPr="000278B8">
        <w:rPr>
          <w:rFonts w:cs="Times New Roman"/>
        </w:rPr>
        <w:tab/>
      </w:r>
      <w:r w:rsidRPr="000278B8">
        <w:rPr>
          <w:rFonts w:cs="Times New Roman"/>
        </w:rPr>
        <w:tab/>
      </w:r>
      <w:r w:rsidRPr="000278B8">
        <w:rPr>
          <w:rFonts w:cs="Times New Roman"/>
        </w:rPr>
        <w:tab/>
      </w:r>
      <w:r w:rsidRPr="000278B8">
        <w:rPr>
          <w:rFonts w:cs="TimesNewRomanPSMT"/>
        </w:rPr>
        <w:t>M(N&amp;O)–8–2</w:t>
      </w:r>
    </w:p>
    <w:p w:rsidR="004D58FD" w:rsidRPr="000278B8" w:rsidRDefault="004D58FD" w:rsidP="004D58FD">
      <w:pPr>
        <w:spacing w:after="0" w:line="360" w:lineRule="auto"/>
        <w:rPr>
          <w:rFonts w:cs="Times New Roman"/>
        </w:rPr>
      </w:pPr>
      <w:r w:rsidRPr="000278B8">
        <w:rPr>
          <w:rFonts w:cs="Times New Roman"/>
        </w:rPr>
        <w:t>Vocabulary:</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positive number</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negative number</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natural number</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whole number</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integer</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rational number</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irrational number</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 xml:space="preserve">square root </w:t>
      </w:r>
    </w:p>
    <w:p w:rsidR="004D58FD" w:rsidRPr="000278B8" w:rsidRDefault="004D58FD" w:rsidP="004D58FD">
      <w:pPr>
        <w:pStyle w:val="ListParagraph"/>
        <w:numPr>
          <w:ilvl w:val="0"/>
          <w:numId w:val="19"/>
        </w:numPr>
        <w:spacing w:after="0" w:line="360" w:lineRule="auto"/>
        <w:rPr>
          <w:rFonts w:cs="Times New Roman"/>
        </w:rPr>
      </w:pPr>
      <w:r w:rsidRPr="000278B8">
        <w:rPr>
          <w:rFonts w:cs="Times New Roman"/>
        </w:rPr>
        <w:t>perfect square</w:t>
      </w:r>
    </w:p>
    <w:p w:rsidR="004D58FD" w:rsidRPr="000278B8" w:rsidRDefault="004D58FD" w:rsidP="004D58FD">
      <w:pPr>
        <w:spacing w:after="0" w:line="360" w:lineRule="auto"/>
        <w:rPr>
          <w:rFonts w:cs="Times New Roman"/>
        </w:rPr>
      </w:pPr>
      <w:r w:rsidRPr="000278B8">
        <w:rPr>
          <w:rFonts w:cs="Times New Roman"/>
        </w:rPr>
        <w:t>Scaffolding Activities:</w:t>
      </w:r>
    </w:p>
    <w:p w:rsidR="004D58FD" w:rsidRPr="000278B8" w:rsidRDefault="004D58FD" w:rsidP="004D58FD">
      <w:pPr>
        <w:pStyle w:val="ListParagraph"/>
        <w:numPr>
          <w:ilvl w:val="0"/>
          <w:numId w:val="20"/>
        </w:numPr>
        <w:spacing w:after="0" w:line="360" w:lineRule="auto"/>
        <w:rPr>
          <w:rFonts w:cs="Times New Roman"/>
        </w:rPr>
      </w:pPr>
      <w:r w:rsidRPr="000278B8">
        <w:rPr>
          <w:rFonts w:cs="Times New Roman"/>
        </w:rPr>
        <w:t>Show and practice how to classify real numbers</w:t>
      </w:r>
    </w:p>
    <w:p w:rsidR="00A1478F" w:rsidRPr="000278B8" w:rsidRDefault="004D58FD" w:rsidP="004D58FD">
      <w:pPr>
        <w:pStyle w:val="ListParagraph"/>
        <w:numPr>
          <w:ilvl w:val="0"/>
          <w:numId w:val="20"/>
        </w:numPr>
        <w:spacing w:after="0" w:line="360" w:lineRule="auto"/>
        <w:rPr>
          <w:rFonts w:cs="Times New Roman"/>
        </w:rPr>
      </w:pPr>
      <w:r w:rsidRPr="000278B8">
        <w:rPr>
          <w:rFonts w:cs="Times New Roman"/>
        </w:rPr>
        <w:t>How to graph numbers on a number line</w:t>
      </w:r>
      <w:r w:rsidR="00EC3F3B" w:rsidRPr="000278B8">
        <w:rPr>
          <w:rFonts w:cs="Times New Roman"/>
        </w:rPr>
        <w:t xml:space="preserve">. </w:t>
      </w:r>
    </w:p>
    <w:p w:rsidR="004D58FD" w:rsidRPr="000278B8" w:rsidRDefault="00EC3F3B" w:rsidP="004D58FD">
      <w:pPr>
        <w:pStyle w:val="ListParagraph"/>
        <w:numPr>
          <w:ilvl w:val="0"/>
          <w:numId w:val="20"/>
        </w:numPr>
        <w:spacing w:after="0" w:line="360" w:lineRule="auto"/>
        <w:rPr>
          <w:rFonts w:cs="Times New Roman"/>
        </w:rPr>
      </w:pPr>
      <w:r w:rsidRPr="000278B8">
        <w:rPr>
          <w:rFonts w:cs="Times New Roman"/>
        </w:rPr>
        <w:t>Instruct students to be consistent with the scales on their number lines. Show tick marks at equal intervals</w:t>
      </w:r>
    </w:p>
    <w:p w:rsidR="004D58FD" w:rsidRPr="000278B8" w:rsidRDefault="00EC3F3B" w:rsidP="004D58FD">
      <w:pPr>
        <w:pStyle w:val="ListParagraph"/>
        <w:numPr>
          <w:ilvl w:val="0"/>
          <w:numId w:val="20"/>
        </w:numPr>
        <w:spacing w:after="0" w:line="360" w:lineRule="auto"/>
        <w:rPr>
          <w:rFonts w:cs="Times New Roman"/>
        </w:rPr>
      </w:pPr>
      <w:r w:rsidRPr="000278B8">
        <w:rPr>
          <w:rFonts w:cs="Times New Roman"/>
        </w:rPr>
        <w:t>Show how to write repeating decimals as a fractions</w:t>
      </w:r>
    </w:p>
    <w:p w:rsidR="00EC3F3B" w:rsidRPr="000278B8" w:rsidRDefault="00EC3F3B" w:rsidP="004D58FD">
      <w:pPr>
        <w:pStyle w:val="ListParagraph"/>
        <w:numPr>
          <w:ilvl w:val="0"/>
          <w:numId w:val="20"/>
        </w:numPr>
        <w:spacing w:after="0" w:line="360" w:lineRule="auto"/>
        <w:rPr>
          <w:rFonts w:cs="Times New Roman"/>
        </w:rPr>
      </w:pPr>
      <w:r w:rsidRPr="000278B8">
        <w:rPr>
          <w:rFonts w:cs="Times New Roman"/>
        </w:rPr>
        <w:t>Show how to simplify expressions involving square roots</w:t>
      </w:r>
    </w:p>
    <w:p w:rsidR="00EC3F3B" w:rsidRPr="000278B8" w:rsidRDefault="00EC3F3B" w:rsidP="004D58FD">
      <w:pPr>
        <w:pStyle w:val="ListParagraph"/>
        <w:numPr>
          <w:ilvl w:val="0"/>
          <w:numId w:val="20"/>
        </w:numPr>
        <w:spacing w:after="0" w:line="360" w:lineRule="auto"/>
        <w:rPr>
          <w:rFonts w:cs="Times New Roman"/>
        </w:rPr>
      </w:pPr>
      <w:r w:rsidRPr="000278B8">
        <w:rPr>
          <w:rFonts w:cs="Times New Roman"/>
        </w:rPr>
        <w:t>Show how to estimate square roots to the nearest whole number</w:t>
      </w:r>
    </w:p>
    <w:p w:rsidR="00FA06C7" w:rsidRPr="000278B8" w:rsidRDefault="00EC3F3B" w:rsidP="00EB51BC">
      <w:pPr>
        <w:spacing w:after="0" w:line="360" w:lineRule="auto"/>
        <w:rPr>
          <w:rFonts w:cs="Times New Roman"/>
        </w:rPr>
      </w:pPr>
      <w:r w:rsidRPr="000278B8">
        <w:rPr>
          <w:rFonts w:cs="Times New Roman"/>
        </w:rPr>
        <w:t>Assessment</w:t>
      </w:r>
    </w:p>
    <w:p w:rsidR="00EC3F3B" w:rsidRPr="000278B8" w:rsidRDefault="00EC3F3B" w:rsidP="00EC3F3B">
      <w:pPr>
        <w:pStyle w:val="ListParagraph"/>
        <w:numPr>
          <w:ilvl w:val="0"/>
          <w:numId w:val="21"/>
        </w:numPr>
        <w:spacing w:after="0" w:line="360" w:lineRule="auto"/>
        <w:rPr>
          <w:rFonts w:cs="Times New Roman"/>
        </w:rPr>
      </w:pPr>
      <w:r w:rsidRPr="000278B8">
        <w:rPr>
          <w:rFonts w:cs="Times New Roman"/>
        </w:rPr>
        <w:t>Use a worksheet to assess student understanding of real numbers</w:t>
      </w:r>
    </w:p>
    <w:p w:rsidR="00EC3F3B" w:rsidRPr="000278B8" w:rsidRDefault="00EC3F3B" w:rsidP="00EC3F3B">
      <w:pPr>
        <w:pStyle w:val="ListParagraph"/>
        <w:numPr>
          <w:ilvl w:val="0"/>
          <w:numId w:val="21"/>
        </w:numPr>
        <w:spacing w:after="0" w:line="360" w:lineRule="auto"/>
        <w:rPr>
          <w:rFonts w:cs="Times New Roman"/>
        </w:rPr>
      </w:pPr>
      <w:r w:rsidRPr="000278B8">
        <w:rPr>
          <w:rFonts w:cs="Times New Roman"/>
        </w:rPr>
        <w:t xml:space="preserve">Ask students to write and differentiate two rational and irrational numbers </w:t>
      </w:r>
    </w:p>
    <w:p w:rsidR="004D58FD" w:rsidRDefault="004D58FD" w:rsidP="00EB51BC">
      <w:pPr>
        <w:spacing w:after="0" w:line="360" w:lineRule="auto"/>
        <w:rPr>
          <w:rFonts w:cs="Times New Roman"/>
          <w:b/>
        </w:rPr>
      </w:pPr>
    </w:p>
    <w:p w:rsidR="004D58FD" w:rsidRDefault="004D58FD" w:rsidP="00EB51BC">
      <w:pPr>
        <w:spacing w:after="0" w:line="360" w:lineRule="auto"/>
        <w:rPr>
          <w:rFonts w:cs="Times New Roman"/>
          <w:b/>
        </w:rPr>
      </w:pPr>
    </w:p>
    <w:p w:rsidR="004D58FD" w:rsidRDefault="004D58FD" w:rsidP="00EB51BC">
      <w:pPr>
        <w:spacing w:after="0" w:line="360" w:lineRule="auto"/>
        <w:rPr>
          <w:rFonts w:cs="Times New Roman"/>
          <w:b/>
        </w:rPr>
      </w:pPr>
    </w:p>
    <w:p w:rsidR="00020A39" w:rsidRDefault="00020A39" w:rsidP="00020A39">
      <w:pPr>
        <w:spacing w:after="0" w:line="360" w:lineRule="auto"/>
        <w:rPr>
          <w:rFonts w:cs="Times New Roman"/>
          <w:b/>
        </w:rPr>
      </w:pPr>
      <w:r>
        <w:rPr>
          <w:rFonts w:cs="Times New Roman"/>
          <w:b/>
        </w:rPr>
        <w:lastRenderedPageBreak/>
        <w:t>Lesson Plan 2</w:t>
      </w:r>
    </w:p>
    <w:p w:rsidR="00020A39" w:rsidRDefault="00020A39" w:rsidP="00020A39">
      <w:pPr>
        <w:spacing w:after="0" w:line="360" w:lineRule="auto"/>
        <w:rPr>
          <w:rFonts w:cs="Times New Roman"/>
          <w:b/>
        </w:rPr>
      </w:pPr>
    </w:p>
    <w:p w:rsidR="00020A39" w:rsidRPr="000278B8" w:rsidRDefault="00020A39" w:rsidP="00020A39">
      <w:pPr>
        <w:spacing w:after="0" w:line="360" w:lineRule="auto"/>
        <w:rPr>
          <w:rFonts w:cs="Times New Roman"/>
        </w:rPr>
      </w:pPr>
      <w:r w:rsidRPr="000278B8">
        <w:rPr>
          <w:rFonts w:cs="Times New Roman"/>
        </w:rPr>
        <w:t>Title:</w:t>
      </w:r>
      <w:r w:rsidRPr="000278B8">
        <w:rPr>
          <w:rFonts w:cs="Times New Roman"/>
        </w:rPr>
        <w:tab/>
      </w:r>
      <w:r w:rsidRPr="000278B8">
        <w:rPr>
          <w:rFonts w:cs="Times New Roman"/>
        </w:rPr>
        <w:tab/>
      </w:r>
      <w:r w:rsidRPr="000278B8">
        <w:rPr>
          <w:rFonts w:cs="Times New Roman"/>
        </w:rPr>
        <w:tab/>
        <w:t>Adding, Subtracting, Multiplying and Dividing Rational Numbers</w:t>
      </w:r>
    </w:p>
    <w:p w:rsidR="00020A39" w:rsidRPr="000278B8" w:rsidRDefault="00020A39" w:rsidP="00020A39">
      <w:pPr>
        <w:spacing w:after="0" w:line="360" w:lineRule="auto"/>
        <w:rPr>
          <w:rFonts w:cs="Times New Roman"/>
        </w:rPr>
      </w:pPr>
      <w:r w:rsidRPr="000278B8">
        <w:rPr>
          <w:rFonts w:cs="Times New Roman"/>
        </w:rPr>
        <w:t>Objectives:</w:t>
      </w:r>
      <w:r w:rsidRPr="000278B8">
        <w:rPr>
          <w:rFonts w:cs="Times New Roman"/>
        </w:rPr>
        <w:tab/>
      </w:r>
      <w:r w:rsidRPr="000278B8">
        <w:rPr>
          <w:rFonts w:cs="Times New Roman"/>
        </w:rPr>
        <w:tab/>
      </w:r>
    </w:p>
    <w:p w:rsidR="00020A39" w:rsidRPr="000278B8" w:rsidRDefault="00020A39" w:rsidP="00020A39">
      <w:pPr>
        <w:pStyle w:val="ListParagraph"/>
        <w:numPr>
          <w:ilvl w:val="0"/>
          <w:numId w:val="18"/>
        </w:numPr>
        <w:spacing w:after="0" w:line="360" w:lineRule="auto"/>
        <w:rPr>
          <w:rFonts w:cs="Times New Roman"/>
        </w:rPr>
      </w:pPr>
      <w:r w:rsidRPr="000278B8">
        <w:rPr>
          <w:rFonts w:cs="Times New Roman"/>
        </w:rPr>
        <w:t>Add, subtract, multiply, and divide Rational Numbers</w:t>
      </w:r>
    </w:p>
    <w:p w:rsidR="000278B8" w:rsidRPr="000278B8" w:rsidRDefault="000278B8" w:rsidP="000278B8">
      <w:pPr>
        <w:spacing w:after="0" w:line="360" w:lineRule="auto"/>
        <w:rPr>
          <w:rFonts w:cs="Times New Roman"/>
        </w:rPr>
      </w:pPr>
    </w:p>
    <w:p w:rsidR="000278B8" w:rsidRPr="000278B8" w:rsidRDefault="000278B8" w:rsidP="000278B8">
      <w:pPr>
        <w:spacing w:after="0" w:line="360" w:lineRule="auto"/>
        <w:rPr>
          <w:rFonts w:cs="Times New Roman"/>
        </w:rPr>
      </w:pPr>
      <w:r w:rsidRPr="000278B8">
        <w:rPr>
          <w:rFonts w:cs="Times New Roman"/>
        </w:rPr>
        <w:t>GSE</w:t>
      </w:r>
      <w:r w:rsidRPr="000278B8">
        <w:rPr>
          <w:rFonts w:cs="Times New Roman"/>
        </w:rPr>
        <w:tab/>
      </w:r>
      <w:r w:rsidRPr="000278B8">
        <w:rPr>
          <w:rFonts w:cs="Times New Roman"/>
        </w:rPr>
        <w:tab/>
      </w:r>
      <w:r w:rsidRPr="000278B8">
        <w:rPr>
          <w:rFonts w:cs="Times New Roman"/>
        </w:rPr>
        <w:tab/>
      </w:r>
      <w:r w:rsidRPr="000278B8">
        <w:rPr>
          <w:rFonts w:cs="TimesNewRomanPSMT"/>
        </w:rPr>
        <w:t>M(N&amp;O)–10–2</w:t>
      </w:r>
    </w:p>
    <w:p w:rsidR="000278B8" w:rsidRPr="000278B8" w:rsidRDefault="000278B8" w:rsidP="00020A39">
      <w:pPr>
        <w:spacing w:after="0" w:line="360" w:lineRule="auto"/>
        <w:rPr>
          <w:rFonts w:cs="Times New Roman"/>
        </w:rPr>
      </w:pPr>
    </w:p>
    <w:p w:rsidR="00020A39" w:rsidRPr="000278B8" w:rsidRDefault="00020A39" w:rsidP="00020A39">
      <w:pPr>
        <w:spacing w:after="0" w:line="360" w:lineRule="auto"/>
        <w:rPr>
          <w:rFonts w:cs="Times New Roman"/>
        </w:rPr>
      </w:pPr>
      <w:r w:rsidRPr="000278B8">
        <w:rPr>
          <w:rFonts w:cs="Times New Roman"/>
        </w:rPr>
        <w:t>Vocabulary:</w:t>
      </w:r>
    </w:p>
    <w:p w:rsidR="00020A39" w:rsidRPr="000278B8" w:rsidRDefault="00020A39" w:rsidP="00020A39">
      <w:pPr>
        <w:pStyle w:val="ListParagraph"/>
        <w:numPr>
          <w:ilvl w:val="0"/>
          <w:numId w:val="19"/>
        </w:numPr>
        <w:spacing w:after="0" w:line="360" w:lineRule="auto"/>
        <w:rPr>
          <w:rFonts w:cs="Times New Roman"/>
        </w:rPr>
      </w:pPr>
      <w:r w:rsidRPr="000278B8">
        <w:rPr>
          <w:rFonts w:cs="Times New Roman"/>
        </w:rPr>
        <w:t>rational number</w:t>
      </w:r>
    </w:p>
    <w:p w:rsidR="00020A39" w:rsidRPr="000278B8" w:rsidRDefault="00020A39" w:rsidP="00020A39">
      <w:pPr>
        <w:pStyle w:val="ListParagraph"/>
        <w:numPr>
          <w:ilvl w:val="0"/>
          <w:numId w:val="19"/>
        </w:numPr>
        <w:spacing w:after="0" w:line="360" w:lineRule="auto"/>
        <w:rPr>
          <w:rFonts w:cs="Times New Roman"/>
        </w:rPr>
      </w:pPr>
      <w:r w:rsidRPr="000278B8">
        <w:rPr>
          <w:rFonts w:cs="Times New Roman"/>
        </w:rPr>
        <w:t>irrational number</w:t>
      </w:r>
    </w:p>
    <w:p w:rsidR="00A1478F" w:rsidRPr="000278B8" w:rsidRDefault="00A1478F" w:rsidP="00020A39">
      <w:pPr>
        <w:pStyle w:val="ListParagraph"/>
        <w:numPr>
          <w:ilvl w:val="0"/>
          <w:numId w:val="19"/>
        </w:numPr>
        <w:spacing w:after="0" w:line="360" w:lineRule="auto"/>
        <w:rPr>
          <w:rFonts w:cs="Times New Roman"/>
        </w:rPr>
      </w:pPr>
      <w:r w:rsidRPr="000278B8">
        <w:rPr>
          <w:rFonts w:cs="Times New Roman"/>
        </w:rPr>
        <w:t>multiplicative inverse</w:t>
      </w:r>
    </w:p>
    <w:p w:rsidR="00A1478F" w:rsidRPr="000278B8" w:rsidRDefault="00A1478F" w:rsidP="00020A39">
      <w:pPr>
        <w:pStyle w:val="ListParagraph"/>
        <w:numPr>
          <w:ilvl w:val="0"/>
          <w:numId w:val="19"/>
        </w:numPr>
        <w:spacing w:after="0" w:line="360" w:lineRule="auto"/>
        <w:rPr>
          <w:rFonts w:cs="Times New Roman"/>
        </w:rPr>
      </w:pPr>
      <w:r w:rsidRPr="000278B8">
        <w:rPr>
          <w:rFonts w:cs="Times New Roman"/>
        </w:rPr>
        <w:t>reciprocal</w:t>
      </w:r>
    </w:p>
    <w:p w:rsidR="00A1478F" w:rsidRPr="000278B8" w:rsidRDefault="00020A39" w:rsidP="00020A39">
      <w:pPr>
        <w:spacing w:after="0" w:line="360" w:lineRule="auto"/>
        <w:rPr>
          <w:rFonts w:cs="Times New Roman"/>
        </w:rPr>
      </w:pPr>
      <w:r w:rsidRPr="000278B8">
        <w:rPr>
          <w:rFonts w:cs="Times New Roman"/>
        </w:rPr>
        <w:t>Scaffolding Activities</w:t>
      </w:r>
      <w:r w:rsidR="00A1478F" w:rsidRPr="000278B8">
        <w:rPr>
          <w:rFonts w:cs="Times New Roman"/>
        </w:rPr>
        <w:t xml:space="preserve"> (two periods may be used to review all material)</w:t>
      </w:r>
      <w:r w:rsidRPr="000278B8">
        <w:rPr>
          <w:rFonts w:cs="Times New Roman"/>
        </w:rPr>
        <w:t>:</w:t>
      </w:r>
    </w:p>
    <w:p w:rsidR="00020A39" w:rsidRPr="000278B8" w:rsidRDefault="00020A39" w:rsidP="00020A39">
      <w:pPr>
        <w:pStyle w:val="ListParagraph"/>
        <w:numPr>
          <w:ilvl w:val="0"/>
          <w:numId w:val="20"/>
        </w:numPr>
        <w:spacing w:after="0" w:line="360" w:lineRule="auto"/>
        <w:rPr>
          <w:rFonts w:cs="Times New Roman"/>
        </w:rPr>
      </w:pPr>
      <w:r w:rsidRPr="000278B8">
        <w:rPr>
          <w:rFonts w:cs="Times New Roman"/>
        </w:rPr>
        <w:t xml:space="preserve">Show </w:t>
      </w:r>
      <w:r w:rsidR="00085848" w:rsidRPr="000278B8">
        <w:rPr>
          <w:rFonts w:cs="Times New Roman"/>
        </w:rPr>
        <w:t>how to compare rational numbers</w:t>
      </w:r>
    </w:p>
    <w:p w:rsidR="00020A39" w:rsidRPr="000278B8" w:rsidRDefault="00A1478F" w:rsidP="00020A39">
      <w:pPr>
        <w:pStyle w:val="ListParagraph"/>
        <w:numPr>
          <w:ilvl w:val="0"/>
          <w:numId w:val="20"/>
        </w:numPr>
        <w:spacing w:after="0" w:line="360" w:lineRule="auto"/>
        <w:rPr>
          <w:rFonts w:cs="Times New Roman"/>
        </w:rPr>
      </w:pPr>
      <w:r w:rsidRPr="000278B8">
        <w:rPr>
          <w:rFonts w:cs="Times New Roman"/>
        </w:rPr>
        <w:t>Show how to order rational numbers</w:t>
      </w:r>
    </w:p>
    <w:p w:rsidR="00020A39" w:rsidRPr="000278B8" w:rsidRDefault="00020A39" w:rsidP="00020A39">
      <w:pPr>
        <w:pStyle w:val="ListParagraph"/>
        <w:numPr>
          <w:ilvl w:val="0"/>
          <w:numId w:val="20"/>
        </w:numPr>
        <w:spacing w:after="0" w:line="360" w:lineRule="auto"/>
        <w:rPr>
          <w:rFonts w:cs="Times New Roman"/>
        </w:rPr>
      </w:pPr>
      <w:r w:rsidRPr="000278B8">
        <w:rPr>
          <w:rFonts w:cs="Times New Roman"/>
        </w:rPr>
        <w:t xml:space="preserve">Show how </w:t>
      </w:r>
      <w:r w:rsidR="00A1478F" w:rsidRPr="000278B8">
        <w:rPr>
          <w:rFonts w:cs="Times New Roman"/>
        </w:rPr>
        <w:t>to find the sum and difference of fractions with like denominators</w:t>
      </w:r>
    </w:p>
    <w:p w:rsidR="00A1478F" w:rsidRPr="000278B8" w:rsidRDefault="00A1478F" w:rsidP="00A1478F">
      <w:pPr>
        <w:pStyle w:val="ListParagraph"/>
        <w:numPr>
          <w:ilvl w:val="0"/>
          <w:numId w:val="20"/>
        </w:numPr>
        <w:spacing w:after="0" w:line="360" w:lineRule="auto"/>
        <w:rPr>
          <w:rFonts w:cs="Times New Roman"/>
        </w:rPr>
      </w:pPr>
      <w:r w:rsidRPr="000278B8">
        <w:rPr>
          <w:rFonts w:cs="Times New Roman"/>
        </w:rPr>
        <w:t>Show how to find the sum and difference of fractions with unlike denominators</w:t>
      </w:r>
    </w:p>
    <w:p w:rsidR="00A1478F" w:rsidRPr="000278B8" w:rsidRDefault="00A1478F" w:rsidP="00020A39">
      <w:pPr>
        <w:pStyle w:val="ListParagraph"/>
        <w:numPr>
          <w:ilvl w:val="0"/>
          <w:numId w:val="20"/>
        </w:numPr>
        <w:spacing w:after="0" w:line="360" w:lineRule="auto"/>
        <w:rPr>
          <w:rFonts w:cs="Times New Roman"/>
        </w:rPr>
      </w:pPr>
      <w:r w:rsidRPr="000278B8">
        <w:rPr>
          <w:rFonts w:cs="Times New Roman"/>
        </w:rPr>
        <w:t>Show how to use number line to add rational numbers</w:t>
      </w:r>
    </w:p>
    <w:p w:rsidR="00020A39" w:rsidRPr="000278B8" w:rsidRDefault="00020A39" w:rsidP="00020A39">
      <w:pPr>
        <w:pStyle w:val="ListParagraph"/>
        <w:numPr>
          <w:ilvl w:val="0"/>
          <w:numId w:val="20"/>
        </w:numPr>
        <w:spacing w:after="0" w:line="360" w:lineRule="auto"/>
        <w:rPr>
          <w:rFonts w:cs="Times New Roman"/>
        </w:rPr>
      </w:pPr>
      <w:r w:rsidRPr="000278B8">
        <w:rPr>
          <w:rFonts w:cs="Times New Roman"/>
        </w:rPr>
        <w:t xml:space="preserve">Show how to </w:t>
      </w:r>
      <w:r w:rsidR="00A1478F" w:rsidRPr="000278B8">
        <w:rPr>
          <w:rFonts w:cs="Times New Roman"/>
        </w:rPr>
        <w:t>find the sum of rational numbers</w:t>
      </w:r>
    </w:p>
    <w:p w:rsidR="00020A39" w:rsidRPr="000278B8" w:rsidRDefault="00020A39" w:rsidP="00020A39">
      <w:pPr>
        <w:pStyle w:val="ListParagraph"/>
        <w:numPr>
          <w:ilvl w:val="0"/>
          <w:numId w:val="20"/>
        </w:numPr>
        <w:spacing w:after="0" w:line="360" w:lineRule="auto"/>
        <w:rPr>
          <w:rFonts w:cs="Times New Roman"/>
        </w:rPr>
      </w:pPr>
      <w:r w:rsidRPr="000278B8">
        <w:rPr>
          <w:rFonts w:cs="Times New Roman"/>
        </w:rPr>
        <w:t xml:space="preserve">Show how to </w:t>
      </w:r>
      <w:r w:rsidR="00A1478F" w:rsidRPr="000278B8">
        <w:rPr>
          <w:rFonts w:cs="Times New Roman"/>
        </w:rPr>
        <w:t>subtract rational numbers</w:t>
      </w:r>
    </w:p>
    <w:p w:rsidR="00A1478F" w:rsidRPr="000278B8" w:rsidRDefault="00A1478F" w:rsidP="00020A39">
      <w:pPr>
        <w:pStyle w:val="ListParagraph"/>
        <w:numPr>
          <w:ilvl w:val="0"/>
          <w:numId w:val="20"/>
        </w:numPr>
        <w:spacing w:after="0" w:line="360" w:lineRule="auto"/>
        <w:rPr>
          <w:rFonts w:cs="Times New Roman"/>
        </w:rPr>
      </w:pPr>
      <w:r w:rsidRPr="000278B8">
        <w:rPr>
          <w:rFonts w:cs="Times New Roman"/>
        </w:rPr>
        <w:t>Show how to find the product or the quotient of decimals with the same signs or different signs</w:t>
      </w:r>
    </w:p>
    <w:p w:rsidR="00A1478F" w:rsidRPr="000278B8" w:rsidRDefault="00A1478F" w:rsidP="00020A39">
      <w:pPr>
        <w:pStyle w:val="ListParagraph"/>
        <w:numPr>
          <w:ilvl w:val="0"/>
          <w:numId w:val="20"/>
        </w:numPr>
        <w:spacing w:after="0" w:line="360" w:lineRule="auto"/>
        <w:rPr>
          <w:rFonts w:cs="Times New Roman"/>
        </w:rPr>
      </w:pPr>
      <w:r w:rsidRPr="000278B8">
        <w:rPr>
          <w:rFonts w:cs="Times New Roman"/>
        </w:rPr>
        <w:t>Show how to find the product of fractions</w:t>
      </w:r>
    </w:p>
    <w:p w:rsidR="00A1478F" w:rsidRPr="000278B8" w:rsidRDefault="00A1478F" w:rsidP="00A1478F">
      <w:pPr>
        <w:pStyle w:val="ListParagraph"/>
        <w:numPr>
          <w:ilvl w:val="0"/>
          <w:numId w:val="20"/>
        </w:numPr>
        <w:spacing w:after="0" w:line="360" w:lineRule="auto"/>
        <w:rPr>
          <w:rFonts w:cs="Times New Roman"/>
        </w:rPr>
      </w:pPr>
      <w:r w:rsidRPr="000278B8">
        <w:rPr>
          <w:rFonts w:cs="Times New Roman"/>
        </w:rPr>
        <w:t>Show how to find the product of fractions with different signs</w:t>
      </w:r>
    </w:p>
    <w:p w:rsidR="00A1478F" w:rsidRPr="000278B8" w:rsidRDefault="00A1478F" w:rsidP="00020A39">
      <w:pPr>
        <w:pStyle w:val="ListParagraph"/>
        <w:numPr>
          <w:ilvl w:val="0"/>
          <w:numId w:val="20"/>
        </w:numPr>
        <w:spacing w:after="0" w:line="360" w:lineRule="auto"/>
        <w:rPr>
          <w:rFonts w:cs="Times New Roman"/>
        </w:rPr>
      </w:pPr>
      <w:r w:rsidRPr="000278B8">
        <w:rPr>
          <w:rFonts w:cs="Times New Roman"/>
        </w:rPr>
        <w:t>Show how to find the reciprocal of a number</w:t>
      </w:r>
    </w:p>
    <w:p w:rsidR="00A1478F" w:rsidRPr="000278B8" w:rsidRDefault="00A1478F" w:rsidP="00020A39">
      <w:pPr>
        <w:pStyle w:val="ListParagraph"/>
        <w:numPr>
          <w:ilvl w:val="0"/>
          <w:numId w:val="20"/>
        </w:numPr>
        <w:spacing w:after="0" w:line="360" w:lineRule="auto"/>
        <w:rPr>
          <w:rFonts w:cs="Times New Roman"/>
        </w:rPr>
      </w:pPr>
      <w:r w:rsidRPr="000278B8">
        <w:rPr>
          <w:rFonts w:cs="Times New Roman"/>
        </w:rPr>
        <w:t>Show how to divide fractions</w:t>
      </w:r>
    </w:p>
    <w:p w:rsidR="00020A39" w:rsidRPr="000278B8" w:rsidRDefault="00020A39" w:rsidP="00020A39">
      <w:pPr>
        <w:spacing w:after="0" w:line="360" w:lineRule="auto"/>
        <w:rPr>
          <w:rFonts w:cs="Times New Roman"/>
        </w:rPr>
      </w:pPr>
      <w:r w:rsidRPr="000278B8">
        <w:rPr>
          <w:rFonts w:cs="Times New Roman"/>
        </w:rPr>
        <w:t>Assessment</w:t>
      </w:r>
    </w:p>
    <w:p w:rsidR="00020A39" w:rsidRPr="000278B8" w:rsidRDefault="00020A39" w:rsidP="00020A39">
      <w:pPr>
        <w:pStyle w:val="ListParagraph"/>
        <w:numPr>
          <w:ilvl w:val="0"/>
          <w:numId w:val="21"/>
        </w:numPr>
        <w:spacing w:after="0" w:line="360" w:lineRule="auto"/>
        <w:rPr>
          <w:rFonts w:cs="Times New Roman"/>
        </w:rPr>
      </w:pPr>
      <w:r w:rsidRPr="000278B8">
        <w:rPr>
          <w:rFonts w:cs="Times New Roman"/>
        </w:rPr>
        <w:t>Use worksheet</w:t>
      </w:r>
      <w:r w:rsidR="00A1478F" w:rsidRPr="000278B8">
        <w:rPr>
          <w:rFonts w:cs="Times New Roman"/>
        </w:rPr>
        <w:t>(s)</w:t>
      </w:r>
      <w:r w:rsidRPr="000278B8">
        <w:rPr>
          <w:rFonts w:cs="Times New Roman"/>
        </w:rPr>
        <w:t xml:space="preserve"> to assess student understanding </w:t>
      </w:r>
      <w:r w:rsidR="00A1478F" w:rsidRPr="000278B8">
        <w:rPr>
          <w:rFonts w:cs="Times New Roman"/>
        </w:rPr>
        <w:t>of operations with rational numbers</w:t>
      </w:r>
    </w:p>
    <w:p w:rsidR="00020A39" w:rsidRPr="000278B8" w:rsidRDefault="00020A39" w:rsidP="00EB51BC">
      <w:pPr>
        <w:spacing w:after="0" w:line="360" w:lineRule="auto"/>
        <w:rPr>
          <w:rFonts w:cs="Times New Roman"/>
        </w:rPr>
      </w:pPr>
    </w:p>
    <w:p w:rsidR="00020A39" w:rsidRDefault="00020A39" w:rsidP="00EB51BC">
      <w:pPr>
        <w:spacing w:after="0" w:line="360" w:lineRule="auto"/>
        <w:rPr>
          <w:rFonts w:cs="Times New Roman"/>
          <w:b/>
        </w:rPr>
      </w:pPr>
    </w:p>
    <w:p w:rsidR="00020A39" w:rsidRDefault="00020A39" w:rsidP="00EB51BC">
      <w:pPr>
        <w:spacing w:after="0" w:line="360" w:lineRule="auto"/>
        <w:rPr>
          <w:rFonts w:cs="Times New Roman"/>
          <w:b/>
        </w:rPr>
      </w:pPr>
    </w:p>
    <w:p w:rsidR="00020A39" w:rsidRDefault="00020A39" w:rsidP="00EB51BC">
      <w:pPr>
        <w:spacing w:after="0" w:line="360" w:lineRule="auto"/>
        <w:rPr>
          <w:rFonts w:cs="Times New Roman"/>
          <w:b/>
        </w:rPr>
      </w:pPr>
    </w:p>
    <w:p w:rsidR="004D58FD" w:rsidRDefault="00EC3F3B" w:rsidP="00EB51BC">
      <w:pPr>
        <w:spacing w:after="0" w:line="360" w:lineRule="auto"/>
        <w:rPr>
          <w:rFonts w:cs="Times New Roman"/>
          <w:b/>
        </w:rPr>
      </w:pPr>
      <w:r>
        <w:rPr>
          <w:rFonts w:cs="Times New Roman"/>
          <w:b/>
        </w:rPr>
        <w:lastRenderedPageBreak/>
        <w:t xml:space="preserve">Lesson Plan </w:t>
      </w:r>
      <w:r w:rsidR="00020A39">
        <w:rPr>
          <w:rFonts w:cs="Times New Roman"/>
          <w:b/>
        </w:rPr>
        <w:t>3</w:t>
      </w:r>
    </w:p>
    <w:p w:rsidR="004D58FD" w:rsidRDefault="004D58FD" w:rsidP="00EB51BC">
      <w:pPr>
        <w:spacing w:after="0" w:line="360" w:lineRule="auto"/>
        <w:rPr>
          <w:rFonts w:cs="Times New Roman"/>
          <w:b/>
        </w:rPr>
      </w:pPr>
    </w:p>
    <w:p w:rsidR="00FA06C7" w:rsidRPr="000278B8" w:rsidRDefault="00FA06C7" w:rsidP="00EB51BC">
      <w:pPr>
        <w:spacing w:after="0" w:line="360" w:lineRule="auto"/>
        <w:rPr>
          <w:rFonts w:cs="Times New Roman"/>
        </w:rPr>
      </w:pPr>
      <w:r w:rsidRPr="000278B8">
        <w:rPr>
          <w:rFonts w:cs="Times New Roman"/>
        </w:rPr>
        <w:t>Title:</w:t>
      </w:r>
      <w:r w:rsidRPr="000278B8">
        <w:rPr>
          <w:rFonts w:cs="Times New Roman"/>
        </w:rPr>
        <w:tab/>
      </w:r>
      <w:r w:rsidRPr="000278B8">
        <w:rPr>
          <w:rFonts w:cs="Times New Roman"/>
        </w:rPr>
        <w:tab/>
      </w:r>
      <w:r w:rsidRPr="000278B8">
        <w:rPr>
          <w:rFonts w:cs="Times New Roman"/>
        </w:rPr>
        <w:tab/>
        <w:t>Number of Operations</w:t>
      </w:r>
    </w:p>
    <w:p w:rsidR="00FA06C7" w:rsidRPr="000278B8" w:rsidRDefault="00FA06C7" w:rsidP="00EB51BC">
      <w:pPr>
        <w:spacing w:after="0" w:line="360" w:lineRule="auto"/>
        <w:rPr>
          <w:rFonts w:cs="Times New Roman"/>
        </w:rPr>
      </w:pPr>
      <w:r w:rsidRPr="000278B8">
        <w:rPr>
          <w:rFonts w:cs="Times New Roman"/>
        </w:rPr>
        <w:t>Objectives:</w:t>
      </w:r>
      <w:r w:rsidRPr="000278B8">
        <w:rPr>
          <w:rFonts w:cs="Times New Roman"/>
        </w:rPr>
        <w:tab/>
      </w:r>
      <w:r w:rsidRPr="000278B8">
        <w:rPr>
          <w:rFonts w:cs="Times New Roman"/>
        </w:rPr>
        <w:tab/>
      </w:r>
    </w:p>
    <w:p w:rsidR="00FA06C7" w:rsidRPr="000278B8" w:rsidRDefault="00FA06C7" w:rsidP="00FA06C7">
      <w:pPr>
        <w:pStyle w:val="ListParagraph"/>
        <w:numPr>
          <w:ilvl w:val="0"/>
          <w:numId w:val="18"/>
        </w:numPr>
        <w:spacing w:after="0" w:line="360" w:lineRule="auto"/>
        <w:rPr>
          <w:rFonts w:cs="Times New Roman"/>
        </w:rPr>
      </w:pPr>
      <w:r w:rsidRPr="000278B8">
        <w:rPr>
          <w:rFonts w:cs="Times New Roman"/>
        </w:rPr>
        <w:t>Evaluate numerical expressions by using order of operations</w:t>
      </w:r>
    </w:p>
    <w:p w:rsidR="00FA06C7" w:rsidRPr="000278B8" w:rsidRDefault="00FA06C7" w:rsidP="00FA06C7">
      <w:pPr>
        <w:pStyle w:val="ListParagraph"/>
        <w:numPr>
          <w:ilvl w:val="0"/>
          <w:numId w:val="18"/>
        </w:numPr>
        <w:spacing w:after="0" w:line="360" w:lineRule="auto"/>
        <w:rPr>
          <w:rFonts w:cs="Times New Roman"/>
        </w:rPr>
      </w:pPr>
      <w:r w:rsidRPr="000278B8">
        <w:rPr>
          <w:rFonts w:cs="Times New Roman"/>
        </w:rPr>
        <w:t>Evaluate algebraic expressions by using order of operations</w:t>
      </w:r>
    </w:p>
    <w:p w:rsidR="000278B8" w:rsidRPr="000278B8" w:rsidRDefault="000278B8" w:rsidP="000278B8">
      <w:pPr>
        <w:spacing w:after="0" w:line="360" w:lineRule="auto"/>
        <w:rPr>
          <w:rFonts w:cs="Times New Roman"/>
        </w:rPr>
      </w:pPr>
    </w:p>
    <w:p w:rsidR="000278B8" w:rsidRPr="000278B8" w:rsidRDefault="000278B8" w:rsidP="000278B8">
      <w:pPr>
        <w:spacing w:after="0" w:line="360" w:lineRule="auto"/>
        <w:rPr>
          <w:rFonts w:cs="Times New Roman"/>
        </w:rPr>
      </w:pPr>
      <w:r w:rsidRPr="000278B8">
        <w:rPr>
          <w:rFonts w:cs="Times New Roman"/>
        </w:rPr>
        <w:t>GSE</w:t>
      </w:r>
      <w:r w:rsidRPr="000278B8">
        <w:rPr>
          <w:rFonts w:cs="Times New Roman"/>
        </w:rPr>
        <w:tab/>
      </w:r>
      <w:r w:rsidRPr="000278B8">
        <w:rPr>
          <w:rFonts w:cs="Times New Roman"/>
        </w:rPr>
        <w:tab/>
      </w:r>
      <w:r w:rsidRPr="000278B8">
        <w:rPr>
          <w:rFonts w:cs="Times New Roman"/>
        </w:rPr>
        <w:tab/>
      </w:r>
      <w:r w:rsidRPr="000278B8">
        <w:rPr>
          <w:rFonts w:cs="TimesNewRomanPSMT"/>
        </w:rPr>
        <w:t>M(N&amp;O)–10–2</w:t>
      </w:r>
    </w:p>
    <w:p w:rsidR="000278B8" w:rsidRPr="000278B8" w:rsidRDefault="000278B8" w:rsidP="00FA06C7">
      <w:pPr>
        <w:spacing w:after="0" w:line="360" w:lineRule="auto"/>
        <w:rPr>
          <w:rFonts w:cs="Times New Roman"/>
        </w:rPr>
      </w:pPr>
    </w:p>
    <w:p w:rsidR="00FA06C7" w:rsidRPr="000278B8" w:rsidRDefault="00FA06C7" w:rsidP="00FA06C7">
      <w:pPr>
        <w:spacing w:after="0" w:line="360" w:lineRule="auto"/>
        <w:rPr>
          <w:rFonts w:cs="Times New Roman"/>
        </w:rPr>
      </w:pPr>
      <w:r w:rsidRPr="000278B8">
        <w:rPr>
          <w:rFonts w:cs="Times New Roman"/>
        </w:rPr>
        <w:t>Vocabulary:</w:t>
      </w:r>
    </w:p>
    <w:p w:rsidR="00FA06C7" w:rsidRPr="000278B8" w:rsidRDefault="00FA06C7" w:rsidP="00FA06C7">
      <w:pPr>
        <w:pStyle w:val="ListParagraph"/>
        <w:numPr>
          <w:ilvl w:val="0"/>
          <w:numId w:val="19"/>
        </w:numPr>
        <w:spacing w:after="0" w:line="360" w:lineRule="auto"/>
        <w:rPr>
          <w:rFonts w:cs="Times New Roman"/>
        </w:rPr>
      </w:pPr>
      <w:r w:rsidRPr="000278B8">
        <w:rPr>
          <w:rFonts w:cs="Times New Roman"/>
        </w:rPr>
        <w:t>Evaluate</w:t>
      </w:r>
    </w:p>
    <w:p w:rsidR="00FA06C7" w:rsidRPr="000278B8" w:rsidRDefault="00FA06C7" w:rsidP="00FA06C7">
      <w:pPr>
        <w:pStyle w:val="ListParagraph"/>
        <w:numPr>
          <w:ilvl w:val="0"/>
          <w:numId w:val="19"/>
        </w:numPr>
        <w:spacing w:after="0" w:line="360" w:lineRule="auto"/>
        <w:rPr>
          <w:rFonts w:cs="Times New Roman"/>
        </w:rPr>
      </w:pPr>
      <w:r w:rsidRPr="000278B8">
        <w:rPr>
          <w:rFonts w:cs="Times New Roman"/>
        </w:rPr>
        <w:t>Order of Operations</w:t>
      </w:r>
    </w:p>
    <w:p w:rsidR="00FA06C7" w:rsidRPr="000278B8" w:rsidRDefault="00FA06C7" w:rsidP="00FA06C7">
      <w:pPr>
        <w:spacing w:after="0" w:line="360" w:lineRule="auto"/>
        <w:rPr>
          <w:rFonts w:cs="Times New Roman"/>
        </w:rPr>
      </w:pPr>
      <w:r w:rsidRPr="000278B8">
        <w:rPr>
          <w:rFonts w:cs="Times New Roman"/>
        </w:rPr>
        <w:t>Scaffolding Questions:</w:t>
      </w:r>
    </w:p>
    <w:p w:rsidR="00FA06C7" w:rsidRPr="000278B8" w:rsidRDefault="00FA06C7" w:rsidP="00FA06C7">
      <w:pPr>
        <w:pStyle w:val="ListParagraph"/>
        <w:numPr>
          <w:ilvl w:val="0"/>
          <w:numId w:val="20"/>
        </w:numPr>
        <w:spacing w:after="0" w:line="360" w:lineRule="auto"/>
        <w:rPr>
          <w:rFonts w:cs="Times New Roman"/>
        </w:rPr>
      </w:pPr>
      <w:r w:rsidRPr="000278B8">
        <w:rPr>
          <w:rFonts w:cs="Times New Roman"/>
        </w:rPr>
        <w:t>How would you translate 4(64.95)+ 3(53.95)?</w:t>
      </w:r>
    </w:p>
    <w:p w:rsidR="00FA06C7" w:rsidRPr="000278B8" w:rsidRDefault="00FA06C7" w:rsidP="00FA06C7">
      <w:pPr>
        <w:pStyle w:val="ListParagraph"/>
        <w:numPr>
          <w:ilvl w:val="0"/>
          <w:numId w:val="20"/>
        </w:numPr>
        <w:spacing w:after="0" w:line="360" w:lineRule="auto"/>
        <w:rPr>
          <w:rFonts w:cs="Times New Roman"/>
        </w:rPr>
      </w:pPr>
      <w:r w:rsidRPr="000278B8">
        <w:rPr>
          <w:rFonts w:cs="Times New Roman"/>
        </w:rPr>
        <w:t>What are the operations in the expressions?</w:t>
      </w:r>
    </w:p>
    <w:p w:rsidR="00FA06C7" w:rsidRPr="000278B8" w:rsidRDefault="00FA06C7" w:rsidP="00FA06C7">
      <w:pPr>
        <w:pStyle w:val="ListParagraph"/>
        <w:numPr>
          <w:ilvl w:val="0"/>
          <w:numId w:val="20"/>
        </w:numPr>
        <w:spacing w:after="0" w:line="360" w:lineRule="auto"/>
        <w:rPr>
          <w:rFonts w:cs="Times New Roman"/>
        </w:rPr>
      </w:pPr>
      <w:r w:rsidRPr="000278B8">
        <w:rPr>
          <w:rFonts w:cs="Times New Roman"/>
        </w:rPr>
        <w:t>What does 4(64.95)?</w:t>
      </w:r>
    </w:p>
    <w:p w:rsidR="00EC3F3B" w:rsidRPr="000278B8" w:rsidRDefault="00EC3F3B" w:rsidP="00FA06C7">
      <w:pPr>
        <w:pStyle w:val="ListParagraph"/>
        <w:numPr>
          <w:ilvl w:val="0"/>
          <w:numId w:val="20"/>
        </w:numPr>
        <w:spacing w:after="0" w:line="360" w:lineRule="auto"/>
        <w:rPr>
          <w:rFonts w:cs="Times New Roman"/>
        </w:rPr>
      </w:pPr>
      <w:r w:rsidRPr="000278B8">
        <w:rPr>
          <w:rFonts w:cs="Times New Roman"/>
        </w:rPr>
        <w:t>Indicate that grouping symbols are used to clarify or change the order of operations</w:t>
      </w:r>
    </w:p>
    <w:p w:rsidR="00020A39" w:rsidRPr="000278B8" w:rsidRDefault="00020A39" w:rsidP="00FA06C7">
      <w:pPr>
        <w:pStyle w:val="ListParagraph"/>
        <w:numPr>
          <w:ilvl w:val="0"/>
          <w:numId w:val="20"/>
        </w:numPr>
        <w:spacing w:after="0" w:line="360" w:lineRule="auto"/>
        <w:rPr>
          <w:rFonts w:cs="Times New Roman"/>
        </w:rPr>
      </w:pPr>
      <w:r w:rsidRPr="000278B8">
        <w:rPr>
          <w:rFonts w:cs="Times New Roman"/>
        </w:rPr>
        <w:t>Explain the importance of grouping symbols when working with a calculator</w:t>
      </w:r>
    </w:p>
    <w:p w:rsidR="00EC3F3B" w:rsidRPr="000278B8" w:rsidRDefault="00EC3F3B" w:rsidP="00FA06C7">
      <w:pPr>
        <w:pStyle w:val="ListParagraph"/>
        <w:numPr>
          <w:ilvl w:val="0"/>
          <w:numId w:val="20"/>
        </w:numPr>
        <w:spacing w:after="0" w:line="360" w:lineRule="auto"/>
        <w:rPr>
          <w:rFonts w:cs="Times New Roman"/>
        </w:rPr>
      </w:pPr>
      <w:r w:rsidRPr="000278B8">
        <w:rPr>
          <w:rFonts w:cs="Times New Roman"/>
        </w:rPr>
        <w:t>A fraction bar is considered as a grouping symbol. Thus, it is important to evaluate numerator and denominator before completing the division</w:t>
      </w:r>
    </w:p>
    <w:p w:rsidR="00EC3F3B" w:rsidRPr="000278B8" w:rsidRDefault="00EC3F3B" w:rsidP="00FA06C7">
      <w:pPr>
        <w:pStyle w:val="ListParagraph"/>
        <w:numPr>
          <w:ilvl w:val="0"/>
          <w:numId w:val="20"/>
        </w:numPr>
        <w:spacing w:after="0" w:line="360" w:lineRule="auto"/>
        <w:rPr>
          <w:rFonts w:cs="Times New Roman"/>
        </w:rPr>
      </w:pPr>
      <w:r w:rsidRPr="000278B8">
        <w:rPr>
          <w:rFonts w:cs="Times New Roman"/>
        </w:rPr>
        <w:t xml:space="preserve">Use </w:t>
      </w:r>
      <w:r w:rsidR="00020A39" w:rsidRPr="000278B8">
        <w:rPr>
          <w:rFonts w:cs="Times New Roman"/>
        </w:rPr>
        <w:t>few problems to assess student’s understanding after each example</w:t>
      </w:r>
    </w:p>
    <w:p w:rsidR="00020A39" w:rsidRPr="000278B8" w:rsidRDefault="00020A39" w:rsidP="00FA06C7">
      <w:pPr>
        <w:pStyle w:val="ListParagraph"/>
        <w:numPr>
          <w:ilvl w:val="0"/>
          <w:numId w:val="20"/>
        </w:numPr>
        <w:spacing w:after="0" w:line="360" w:lineRule="auto"/>
        <w:rPr>
          <w:rFonts w:cs="Times New Roman"/>
        </w:rPr>
      </w:pPr>
      <w:r w:rsidRPr="000278B8">
        <w:rPr>
          <w:rFonts w:cs="Times New Roman"/>
        </w:rPr>
        <w:t>Take time explaining complex algebraic expressions</w:t>
      </w:r>
    </w:p>
    <w:p w:rsidR="0048066D" w:rsidRPr="000278B8" w:rsidRDefault="0048066D" w:rsidP="0048066D">
      <w:pPr>
        <w:spacing w:after="0" w:line="360" w:lineRule="auto"/>
        <w:rPr>
          <w:rFonts w:cs="Times New Roman"/>
        </w:rPr>
      </w:pPr>
      <w:r w:rsidRPr="000278B8">
        <w:rPr>
          <w:rFonts w:cs="Times New Roman"/>
        </w:rPr>
        <w:t>Assessment</w:t>
      </w:r>
    </w:p>
    <w:p w:rsidR="0048066D" w:rsidRPr="000278B8" w:rsidRDefault="0048066D" w:rsidP="0048066D">
      <w:pPr>
        <w:pStyle w:val="ListParagraph"/>
        <w:numPr>
          <w:ilvl w:val="0"/>
          <w:numId w:val="20"/>
        </w:numPr>
        <w:spacing w:after="0" w:line="360" w:lineRule="auto"/>
        <w:rPr>
          <w:rFonts w:cs="Times New Roman"/>
        </w:rPr>
      </w:pPr>
      <w:r w:rsidRPr="000278B8">
        <w:rPr>
          <w:rFonts w:cs="Times New Roman"/>
        </w:rPr>
        <w:t>Use worksheet(s) to assess student understanding of operations with rational numbers</w:t>
      </w:r>
    </w:p>
    <w:p w:rsidR="00020A39" w:rsidRPr="000278B8" w:rsidRDefault="00020A39" w:rsidP="00FA06C7">
      <w:pPr>
        <w:pStyle w:val="ListParagraph"/>
        <w:numPr>
          <w:ilvl w:val="0"/>
          <w:numId w:val="20"/>
        </w:numPr>
        <w:spacing w:after="0" w:line="360" w:lineRule="auto"/>
        <w:rPr>
          <w:rFonts w:cs="Times New Roman"/>
        </w:rPr>
      </w:pPr>
      <w:r w:rsidRPr="000278B8">
        <w:rPr>
          <w:rFonts w:cs="Times New Roman"/>
        </w:rPr>
        <w:t>Student can work in pair to check their work and final answers</w:t>
      </w:r>
    </w:p>
    <w:p w:rsidR="00020A39" w:rsidRPr="000278B8" w:rsidRDefault="00020A39" w:rsidP="00020A39">
      <w:pPr>
        <w:pStyle w:val="ListParagraph"/>
        <w:spacing w:after="0" w:line="360" w:lineRule="auto"/>
        <w:rPr>
          <w:rFonts w:cs="Times New Roman"/>
        </w:rPr>
      </w:pPr>
    </w:p>
    <w:sectPr w:rsidR="00020A39" w:rsidRPr="000278B8" w:rsidSect="00655BDD">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47B" w:rsidRDefault="009F347B" w:rsidP="00655BDD">
      <w:pPr>
        <w:spacing w:after="0" w:line="240" w:lineRule="auto"/>
      </w:pPr>
      <w:r>
        <w:separator/>
      </w:r>
    </w:p>
  </w:endnote>
  <w:endnote w:type="continuationSeparator" w:id="1">
    <w:p w:rsidR="009F347B" w:rsidRDefault="009F347B" w:rsidP="00655B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84954"/>
      <w:docPartObj>
        <w:docPartGallery w:val="Page Numbers (Bottom of Page)"/>
        <w:docPartUnique/>
      </w:docPartObj>
    </w:sdtPr>
    <w:sdtContent>
      <w:p w:rsidR="00491A4B" w:rsidRDefault="00491A4B">
        <w:pPr>
          <w:pStyle w:val="Footer"/>
          <w:jc w:val="right"/>
        </w:pPr>
        <w:fldSimple w:instr=" PAGE   \* MERGEFORMAT ">
          <w:r w:rsidR="008B38EF">
            <w:rPr>
              <w:noProof/>
            </w:rPr>
            <w:t>20</w:t>
          </w:r>
        </w:fldSimple>
      </w:p>
    </w:sdtContent>
  </w:sdt>
  <w:p w:rsidR="00491A4B" w:rsidRDefault="00491A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47B" w:rsidRDefault="009F347B" w:rsidP="00655BDD">
      <w:pPr>
        <w:spacing w:after="0" w:line="240" w:lineRule="auto"/>
      </w:pPr>
      <w:r>
        <w:separator/>
      </w:r>
    </w:p>
  </w:footnote>
  <w:footnote w:type="continuationSeparator" w:id="1">
    <w:p w:rsidR="009F347B" w:rsidRDefault="009F347B" w:rsidP="00655B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0.05pt;height:10.05pt" o:bullet="t">
        <v:imagedata r:id="rId1" o:title="BD21301_"/>
      </v:shape>
    </w:pict>
  </w:numPicBullet>
  <w:numPicBullet w:numPicBulletId="1">
    <w:pict>
      <v:shape id="_x0000_i1087" type="#_x0000_t75" style="width:10.9pt;height:10.9pt" o:bullet="t">
        <v:imagedata r:id="rId2" o:title="BD14753_"/>
      </v:shape>
    </w:pict>
  </w:numPicBullet>
  <w:abstractNum w:abstractNumId="0">
    <w:nsid w:val="0FA84E2B"/>
    <w:multiLevelType w:val="hybridMultilevel"/>
    <w:tmpl w:val="6988E652"/>
    <w:lvl w:ilvl="0" w:tplc="847AD90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AA4E69"/>
    <w:multiLevelType w:val="hybridMultilevel"/>
    <w:tmpl w:val="9806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34269"/>
    <w:multiLevelType w:val="multilevel"/>
    <w:tmpl w:val="F41222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D9F2561"/>
    <w:multiLevelType w:val="hybridMultilevel"/>
    <w:tmpl w:val="8070C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45B6BE9"/>
    <w:multiLevelType w:val="hybridMultilevel"/>
    <w:tmpl w:val="46F82B50"/>
    <w:lvl w:ilvl="0" w:tplc="90126D82">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7EE10A2"/>
    <w:multiLevelType w:val="hybridMultilevel"/>
    <w:tmpl w:val="945AA986"/>
    <w:lvl w:ilvl="0" w:tplc="55CCEB4A">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0213C3"/>
    <w:multiLevelType w:val="hybridMultilevel"/>
    <w:tmpl w:val="9FAAEB72"/>
    <w:lvl w:ilvl="0" w:tplc="90126D82">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C236E0"/>
    <w:multiLevelType w:val="hybridMultilevel"/>
    <w:tmpl w:val="A6CA2EBC"/>
    <w:lvl w:ilvl="0" w:tplc="90126D82">
      <w:start w:val="1"/>
      <w:numFmt w:val="bullet"/>
      <w:lvlText w:val=""/>
      <w:lvlPicBulletId w:val="0"/>
      <w:lvlJc w:val="left"/>
      <w:pPr>
        <w:ind w:left="2520" w:hanging="360"/>
      </w:pPr>
      <w:rPr>
        <w:rFonts w:ascii="Symbol" w:hAnsi="Symbo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3C5C4800"/>
    <w:multiLevelType w:val="hybridMultilevel"/>
    <w:tmpl w:val="C8EC7A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78D3668"/>
    <w:multiLevelType w:val="hybridMultilevel"/>
    <w:tmpl w:val="C144F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143FA"/>
    <w:multiLevelType w:val="hybridMultilevel"/>
    <w:tmpl w:val="19A6594E"/>
    <w:lvl w:ilvl="0" w:tplc="90126D82">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D045D19"/>
    <w:multiLevelType w:val="hybridMultilevel"/>
    <w:tmpl w:val="B0183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810159"/>
    <w:multiLevelType w:val="multilevel"/>
    <w:tmpl w:val="A6EAFD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4EB42851"/>
    <w:multiLevelType w:val="hybridMultilevel"/>
    <w:tmpl w:val="3D72B4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4A86581"/>
    <w:multiLevelType w:val="hybridMultilevel"/>
    <w:tmpl w:val="8C6C77EE"/>
    <w:lvl w:ilvl="0" w:tplc="55CCEB4A">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9BB1F56"/>
    <w:multiLevelType w:val="multilevel"/>
    <w:tmpl w:val="9D3EE0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5ED85A8B"/>
    <w:multiLevelType w:val="hybridMultilevel"/>
    <w:tmpl w:val="17D46E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D3F5F93"/>
    <w:multiLevelType w:val="hybridMultilevel"/>
    <w:tmpl w:val="CDA862DA"/>
    <w:lvl w:ilvl="0" w:tplc="90126D8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930232"/>
    <w:multiLevelType w:val="hybridMultilevel"/>
    <w:tmpl w:val="EDFA2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EE3A44"/>
    <w:multiLevelType w:val="hybridMultilevel"/>
    <w:tmpl w:val="1F58EC16"/>
    <w:lvl w:ilvl="0" w:tplc="90126D8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01365"/>
    <w:multiLevelType w:val="hybridMultilevel"/>
    <w:tmpl w:val="97C4C8AA"/>
    <w:lvl w:ilvl="0" w:tplc="90126D82">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9952AF9"/>
    <w:multiLevelType w:val="hybridMultilevel"/>
    <w:tmpl w:val="99002B6C"/>
    <w:lvl w:ilvl="0" w:tplc="90126D82">
      <w:start w:val="1"/>
      <w:numFmt w:val="bullet"/>
      <w:lvlText w:val=""/>
      <w:lvlPicBulletId w:val="0"/>
      <w:lvlJc w:val="left"/>
      <w:pPr>
        <w:ind w:left="2520" w:hanging="360"/>
      </w:pPr>
      <w:rPr>
        <w:rFonts w:ascii="Symbol" w:hAnsi="Symbo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nsid w:val="79CC5A9B"/>
    <w:multiLevelType w:val="hybridMultilevel"/>
    <w:tmpl w:val="D29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0"/>
  </w:num>
  <w:num w:numId="4">
    <w:abstractNumId w:val="13"/>
  </w:num>
  <w:num w:numId="5">
    <w:abstractNumId w:val="3"/>
  </w:num>
  <w:num w:numId="6">
    <w:abstractNumId w:val="15"/>
  </w:num>
  <w:num w:numId="7">
    <w:abstractNumId w:val="2"/>
  </w:num>
  <w:num w:numId="8">
    <w:abstractNumId w:val="12"/>
  </w:num>
  <w:num w:numId="9">
    <w:abstractNumId w:val="8"/>
  </w:num>
  <w:num w:numId="10">
    <w:abstractNumId w:val="20"/>
  </w:num>
  <w:num w:numId="11">
    <w:abstractNumId w:val="10"/>
  </w:num>
  <w:num w:numId="12">
    <w:abstractNumId w:val="4"/>
  </w:num>
  <w:num w:numId="13">
    <w:abstractNumId w:val="14"/>
  </w:num>
  <w:num w:numId="14">
    <w:abstractNumId w:val="1"/>
  </w:num>
  <w:num w:numId="15">
    <w:abstractNumId w:val="9"/>
  </w:num>
  <w:num w:numId="16">
    <w:abstractNumId w:val="5"/>
  </w:num>
  <w:num w:numId="17">
    <w:abstractNumId w:val="16"/>
  </w:num>
  <w:num w:numId="18">
    <w:abstractNumId w:val="7"/>
  </w:num>
  <w:num w:numId="19">
    <w:abstractNumId w:val="21"/>
  </w:num>
  <w:num w:numId="20">
    <w:abstractNumId w:val="17"/>
  </w:num>
  <w:num w:numId="21">
    <w:abstractNumId w:val="19"/>
  </w:num>
  <w:num w:numId="22">
    <w:abstractNumId w:val="6"/>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87993"/>
    <w:rsid w:val="00020A39"/>
    <w:rsid w:val="000278B8"/>
    <w:rsid w:val="00040AC6"/>
    <w:rsid w:val="00044678"/>
    <w:rsid w:val="00075FFF"/>
    <w:rsid w:val="00085848"/>
    <w:rsid w:val="000B2F83"/>
    <w:rsid w:val="000B3652"/>
    <w:rsid w:val="000C58DE"/>
    <w:rsid w:val="000E3102"/>
    <w:rsid w:val="000F527C"/>
    <w:rsid w:val="00106F5C"/>
    <w:rsid w:val="001412AB"/>
    <w:rsid w:val="001476AD"/>
    <w:rsid w:val="0015597F"/>
    <w:rsid w:val="00177A29"/>
    <w:rsid w:val="001834C9"/>
    <w:rsid w:val="00192609"/>
    <w:rsid w:val="001929C6"/>
    <w:rsid w:val="001A28C4"/>
    <w:rsid w:val="001A7AF7"/>
    <w:rsid w:val="001B1226"/>
    <w:rsid w:val="001B4CBC"/>
    <w:rsid w:val="001C7ABD"/>
    <w:rsid w:val="001D3F70"/>
    <w:rsid w:val="00205199"/>
    <w:rsid w:val="00206AD7"/>
    <w:rsid w:val="00207CBC"/>
    <w:rsid w:val="0022020E"/>
    <w:rsid w:val="00225869"/>
    <w:rsid w:val="00227EDC"/>
    <w:rsid w:val="00227F90"/>
    <w:rsid w:val="0024717A"/>
    <w:rsid w:val="0025244B"/>
    <w:rsid w:val="002643A3"/>
    <w:rsid w:val="00284059"/>
    <w:rsid w:val="002955F6"/>
    <w:rsid w:val="00296617"/>
    <w:rsid w:val="002A2CAD"/>
    <w:rsid w:val="002B51BE"/>
    <w:rsid w:val="002C0A55"/>
    <w:rsid w:val="002C6A4E"/>
    <w:rsid w:val="002C7CF1"/>
    <w:rsid w:val="002D7DAB"/>
    <w:rsid w:val="002E3ECD"/>
    <w:rsid w:val="002E553C"/>
    <w:rsid w:val="002E7FEF"/>
    <w:rsid w:val="002F3506"/>
    <w:rsid w:val="00324660"/>
    <w:rsid w:val="00330BC6"/>
    <w:rsid w:val="00336E94"/>
    <w:rsid w:val="00355363"/>
    <w:rsid w:val="00366991"/>
    <w:rsid w:val="003A6D6F"/>
    <w:rsid w:val="003B086B"/>
    <w:rsid w:val="003D2411"/>
    <w:rsid w:val="00405223"/>
    <w:rsid w:val="004333D1"/>
    <w:rsid w:val="004431DA"/>
    <w:rsid w:val="00453724"/>
    <w:rsid w:val="00472AB6"/>
    <w:rsid w:val="00476708"/>
    <w:rsid w:val="00477636"/>
    <w:rsid w:val="0048066D"/>
    <w:rsid w:val="004851D7"/>
    <w:rsid w:val="00490CDD"/>
    <w:rsid w:val="00491A4B"/>
    <w:rsid w:val="004A7DF0"/>
    <w:rsid w:val="004C278E"/>
    <w:rsid w:val="004D58FD"/>
    <w:rsid w:val="004D6252"/>
    <w:rsid w:val="004E05C0"/>
    <w:rsid w:val="004F0863"/>
    <w:rsid w:val="00520084"/>
    <w:rsid w:val="005263B5"/>
    <w:rsid w:val="00532772"/>
    <w:rsid w:val="005B47CF"/>
    <w:rsid w:val="005D0908"/>
    <w:rsid w:val="005D2307"/>
    <w:rsid w:val="005E29DF"/>
    <w:rsid w:val="005E7BB8"/>
    <w:rsid w:val="00605705"/>
    <w:rsid w:val="00605B98"/>
    <w:rsid w:val="006125D5"/>
    <w:rsid w:val="00622B98"/>
    <w:rsid w:val="0065197A"/>
    <w:rsid w:val="00655BDD"/>
    <w:rsid w:val="00695BEA"/>
    <w:rsid w:val="006E0B9A"/>
    <w:rsid w:val="006F08C2"/>
    <w:rsid w:val="00702015"/>
    <w:rsid w:val="007131A4"/>
    <w:rsid w:val="00717348"/>
    <w:rsid w:val="007238F5"/>
    <w:rsid w:val="00724086"/>
    <w:rsid w:val="00724DA6"/>
    <w:rsid w:val="00760EA7"/>
    <w:rsid w:val="00783DEB"/>
    <w:rsid w:val="00784330"/>
    <w:rsid w:val="00791A5B"/>
    <w:rsid w:val="007D5D49"/>
    <w:rsid w:val="007E5152"/>
    <w:rsid w:val="007E5514"/>
    <w:rsid w:val="007F2E1B"/>
    <w:rsid w:val="007F4EF4"/>
    <w:rsid w:val="0080469C"/>
    <w:rsid w:val="008335F7"/>
    <w:rsid w:val="00852FBD"/>
    <w:rsid w:val="008A131D"/>
    <w:rsid w:val="008A74E0"/>
    <w:rsid w:val="008B1E7F"/>
    <w:rsid w:val="008B2D61"/>
    <w:rsid w:val="008B38EF"/>
    <w:rsid w:val="008B7803"/>
    <w:rsid w:val="008C5189"/>
    <w:rsid w:val="008D1B40"/>
    <w:rsid w:val="008D74EF"/>
    <w:rsid w:val="008D75E1"/>
    <w:rsid w:val="00903CA6"/>
    <w:rsid w:val="00920015"/>
    <w:rsid w:val="00921FEC"/>
    <w:rsid w:val="00927075"/>
    <w:rsid w:val="009370F2"/>
    <w:rsid w:val="00944F8B"/>
    <w:rsid w:val="00953BC6"/>
    <w:rsid w:val="0095438A"/>
    <w:rsid w:val="009546D4"/>
    <w:rsid w:val="0098365F"/>
    <w:rsid w:val="00987993"/>
    <w:rsid w:val="0099287E"/>
    <w:rsid w:val="009D15F0"/>
    <w:rsid w:val="009D4BDD"/>
    <w:rsid w:val="009E0F0B"/>
    <w:rsid w:val="009E4604"/>
    <w:rsid w:val="009F090A"/>
    <w:rsid w:val="009F347B"/>
    <w:rsid w:val="009F436A"/>
    <w:rsid w:val="00A1478F"/>
    <w:rsid w:val="00A379DF"/>
    <w:rsid w:val="00A6420B"/>
    <w:rsid w:val="00A67A78"/>
    <w:rsid w:val="00A77164"/>
    <w:rsid w:val="00A77C4E"/>
    <w:rsid w:val="00AC7CCE"/>
    <w:rsid w:val="00AF7622"/>
    <w:rsid w:val="00B10844"/>
    <w:rsid w:val="00B14479"/>
    <w:rsid w:val="00B16691"/>
    <w:rsid w:val="00B25A34"/>
    <w:rsid w:val="00B2723F"/>
    <w:rsid w:val="00B662E9"/>
    <w:rsid w:val="00B67A92"/>
    <w:rsid w:val="00B70F8A"/>
    <w:rsid w:val="00B816A4"/>
    <w:rsid w:val="00B82095"/>
    <w:rsid w:val="00B95684"/>
    <w:rsid w:val="00BA1A78"/>
    <w:rsid w:val="00BB0FAB"/>
    <w:rsid w:val="00BB3B99"/>
    <w:rsid w:val="00BC6F45"/>
    <w:rsid w:val="00C14AFE"/>
    <w:rsid w:val="00C31307"/>
    <w:rsid w:val="00C80C8F"/>
    <w:rsid w:val="00C8151F"/>
    <w:rsid w:val="00C831A2"/>
    <w:rsid w:val="00C85D4E"/>
    <w:rsid w:val="00C9393A"/>
    <w:rsid w:val="00C964C3"/>
    <w:rsid w:val="00C975AD"/>
    <w:rsid w:val="00CB41FF"/>
    <w:rsid w:val="00CC3EEA"/>
    <w:rsid w:val="00CC672E"/>
    <w:rsid w:val="00CD5F7A"/>
    <w:rsid w:val="00CF26C1"/>
    <w:rsid w:val="00D023BD"/>
    <w:rsid w:val="00D03ADA"/>
    <w:rsid w:val="00D04804"/>
    <w:rsid w:val="00D11AC0"/>
    <w:rsid w:val="00D13520"/>
    <w:rsid w:val="00D17E0C"/>
    <w:rsid w:val="00D2016E"/>
    <w:rsid w:val="00D246B6"/>
    <w:rsid w:val="00D408B6"/>
    <w:rsid w:val="00D42B03"/>
    <w:rsid w:val="00D5071B"/>
    <w:rsid w:val="00D53BDF"/>
    <w:rsid w:val="00D558D7"/>
    <w:rsid w:val="00D736B4"/>
    <w:rsid w:val="00DA198F"/>
    <w:rsid w:val="00DA2D0B"/>
    <w:rsid w:val="00DB13BB"/>
    <w:rsid w:val="00DB1A4B"/>
    <w:rsid w:val="00DB2B7C"/>
    <w:rsid w:val="00DC0A91"/>
    <w:rsid w:val="00DC18F4"/>
    <w:rsid w:val="00DC1B84"/>
    <w:rsid w:val="00DD10EB"/>
    <w:rsid w:val="00E03DD2"/>
    <w:rsid w:val="00E05D28"/>
    <w:rsid w:val="00E07818"/>
    <w:rsid w:val="00E10854"/>
    <w:rsid w:val="00E1428F"/>
    <w:rsid w:val="00E21718"/>
    <w:rsid w:val="00E310BF"/>
    <w:rsid w:val="00E36CDB"/>
    <w:rsid w:val="00E53802"/>
    <w:rsid w:val="00E56233"/>
    <w:rsid w:val="00E60A67"/>
    <w:rsid w:val="00E67E20"/>
    <w:rsid w:val="00E75D13"/>
    <w:rsid w:val="00E94B30"/>
    <w:rsid w:val="00E9510E"/>
    <w:rsid w:val="00EB51BC"/>
    <w:rsid w:val="00EC3F3B"/>
    <w:rsid w:val="00EE14D1"/>
    <w:rsid w:val="00F02833"/>
    <w:rsid w:val="00F103AA"/>
    <w:rsid w:val="00F117A5"/>
    <w:rsid w:val="00F22BDC"/>
    <w:rsid w:val="00F31C4E"/>
    <w:rsid w:val="00F52248"/>
    <w:rsid w:val="00F57EA1"/>
    <w:rsid w:val="00F71485"/>
    <w:rsid w:val="00F9254B"/>
    <w:rsid w:val="00FA06C7"/>
    <w:rsid w:val="00FA08A4"/>
    <w:rsid w:val="00FB3B9F"/>
    <w:rsid w:val="00FB7F3E"/>
    <w:rsid w:val="00FC47E4"/>
    <w:rsid w:val="00FD57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BDC"/>
  </w:style>
  <w:style w:type="paragraph" w:styleId="Heading1">
    <w:name w:val="heading 1"/>
    <w:basedOn w:val="Normal"/>
    <w:next w:val="Normal"/>
    <w:link w:val="Heading1Char"/>
    <w:uiPriority w:val="9"/>
    <w:qFormat/>
    <w:rsid w:val="00491A4B"/>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993"/>
    <w:pPr>
      <w:ind w:left="720"/>
      <w:contextualSpacing/>
    </w:pPr>
  </w:style>
  <w:style w:type="paragraph" w:styleId="NormalWeb">
    <w:name w:val="Normal (Web)"/>
    <w:basedOn w:val="Normal"/>
    <w:uiPriority w:val="99"/>
    <w:unhideWhenUsed/>
    <w:rsid w:val="003D241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3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65F"/>
    <w:rPr>
      <w:rFonts w:ascii="Tahoma" w:hAnsi="Tahoma" w:cs="Tahoma"/>
      <w:sz w:val="16"/>
      <w:szCs w:val="16"/>
    </w:rPr>
  </w:style>
  <w:style w:type="paragraph" w:customStyle="1" w:styleId="Default">
    <w:name w:val="Default"/>
    <w:rsid w:val="005D0908"/>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724086"/>
    <w:rPr>
      <w:color w:val="0000FF"/>
      <w:u w:val="single"/>
    </w:rPr>
  </w:style>
  <w:style w:type="table" w:styleId="TableGrid">
    <w:name w:val="Table Grid"/>
    <w:basedOn w:val="TableNormal"/>
    <w:uiPriority w:val="59"/>
    <w:rsid w:val="00622B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22020E"/>
    <w:rPr>
      <w:b/>
      <w:bCs/>
    </w:rPr>
  </w:style>
  <w:style w:type="paragraph" w:styleId="Header">
    <w:name w:val="header"/>
    <w:basedOn w:val="Normal"/>
    <w:link w:val="HeaderChar"/>
    <w:uiPriority w:val="99"/>
    <w:semiHidden/>
    <w:unhideWhenUsed/>
    <w:rsid w:val="00655B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5BDD"/>
  </w:style>
  <w:style w:type="paragraph" w:styleId="Footer">
    <w:name w:val="footer"/>
    <w:basedOn w:val="Normal"/>
    <w:link w:val="FooterChar"/>
    <w:uiPriority w:val="99"/>
    <w:unhideWhenUsed/>
    <w:rsid w:val="00655B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BDD"/>
  </w:style>
  <w:style w:type="character" w:customStyle="1" w:styleId="Heading1Char">
    <w:name w:val="Heading 1 Char"/>
    <w:basedOn w:val="DefaultParagraphFont"/>
    <w:link w:val="Heading1"/>
    <w:uiPriority w:val="9"/>
    <w:rsid w:val="00491A4B"/>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91A4B"/>
  </w:style>
</w:styles>
</file>

<file path=word/webSettings.xml><?xml version="1.0" encoding="utf-8"?>
<w:webSettings xmlns:r="http://schemas.openxmlformats.org/officeDocument/2006/relationships" xmlns:w="http://schemas.openxmlformats.org/wordprocessingml/2006/main">
  <w:divs>
    <w:div w:id="135612878">
      <w:bodyDiv w:val="1"/>
      <w:marLeft w:val="0"/>
      <w:marRight w:val="0"/>
      <w:marTop w:val="0"/>
      <w:marBottom w:val="0"/>
      <w:divBdr>
        <w:top w:val="none" w:sz="0" w:space="0" w:color="auto"/>
        <w:left w:val="none" w:sz="0" w:space="0" w:color="auto"/>
        <w:bottom w:val="none" w:sz="0" w:space="0" w:color="auto"/>
        <w:right w:val="none" w:sz="0" w:space="0" w:color="auto"/>
      </w:divBdr>
      <w:divsChild>
        <w:div w:id="816997119">
          <w:marLeft w:val="0"/>
          <w:marRight w:val="0"/>
          <w:marTop w:val="0"/>
          <w:marBottom w:val="0"/>
          <w:divBdr>
            <w:top w:val="none" w:sz="0" w:space="0" w:color="auto"/>
            <w:left w:val="none" w:sz="0" w:space="0" w:color="auto"/>
            <w:bottom w:val="none" w:sz="0" w:space="0" w:color="auto"/>
            <w:right w:val="none" w:sz="0" w:space="0" w:color="auto"/>
          </w:divBdr>
          <w:divsChild>
            <w:div w:id="186870266">
              <w:marLeft w:val="0"/>
              <w:marRight w:val="0"/>
              <w:marTop w:val="0"/>
              <w:marBottom w:val="0"/>
              <w:divBdr>
                <w:top w:val="none" w:sz="0" w:space="0" w:color="auto"/>
                <w:left w:val="none" w:sz="0" w:space="0" w:color="auto"/>
                <w:bottom w:val="none" w:sz="0" w:space="0" w:color="auto"/>
                <w:right w:val="none" w:sz="0" w:space="0" w:color="auto"/>
              </w:divBdr>
            </w:div>
            <w:div w:id="1452819640">
              <w:marLeft w:val="0"/>
              <w:marRight w:val="0"/>
              <w:marTop w:val="0"/>
              <w:marBottom w:val="0"/>
              <w:divBdr>
                <w:top w:val="none" w:sz="0" w:space="0" w:color="auto"/>
                <w:left w:val="none" w:sz="0" w:space="0" w:color="auto"/>
                <w:bottom w:val="none" w:sz="0" w:space="0" w:color="auto"/>
                <w:right w:val="none" w:sz="0" w:space="0" w:color="auto"/>
              </w:divBdr>
            </w:div>
            <w:div w:id="1829009332">
              <w:marLeft w:val="0"/>
              <w:marRight w:val="0"/>
              <w:marTop w:val="0"/>
              <w:marBottom w:val="0"/>
              <w:divBdr>
                <w:top w:val="none" w:sz="0" w:space="0" w:color="auto"/>
                <w:left w:val="none" w:sz="0" w:space="0" w:color="auto"/>
                <w:bottom w:val="none" w:sz="0" w:space="0" w:color="auto"/>
                <w:right w:val="none" w:sz="0" w:space="0" w:color="auto"/>
              </w:divBdr>
            </w:div>
            <w:div w:id="1770737285">
              <w:marLeft w:val="0"/>
              <w:marRight w:val="0"/>
              <w:marTop w:val="0"/>
              <w:marBottom w:val="0"/>
              <w:divBdr>
                <w:top w:val="none" w:sz="0" w:space="0" w:color="auto"/>
                <w:left w:val="none" w:sz="0" w:space="0" w:color="auto"/>
                <w:bottom w:val="none" w:sz="0" w:space="0" w:color="auto"/>
                <w:right w:val="none" w:sz="0" w:space="0" w:color="auto"/>
              </w:divBdr>
            </w:div>
            <w:div w:id="1860045857">
              <w:marLeft w:val="0"/>
              <w:marRight w:val="0"/>
              <w:marTop w:val="0"/>
              <w:marBottom w:val="0"/>
              <w:divBdr>
                <w:top w:val="none" w:sz="0" w:space="0" w:color="auto"/>
                <w:left w:val="none" w:sz="0" w:space="0" w:color="auto"/>
                <w:bottom w:val="none" w:sz="0" w:space="0" w:color="auto"/>
                <w:right w:val="none" w:sz="0" w:space="0" w:color="auto"/>
              </w:divBdr>
            </w:div>
            <w:div w:id="1787696535">
              <w:marLeft w:val="0"/>
              <w:marRight w:val="0"/>
              <w:marTop w:val="0"/>
              <w:marBottom w:val="0"/>
              <w:divBdr>
                <w:top w:val="none" w:sz="0" w:space="0" w:color="auto"/>
                <w:left w:val="none" w:sz="0" w:space="0" w:color="auto"/>
                <w:bottom w:val="none" w:sz="0" w:space="0" w:color="auto"/>
                <w:right w:val="none" w:sz="0" w:space="0" w:color="auto"/>
              </w:divBdr>
            </w:div>
            <w:div w:id="1542090545">
              <w:marLeft w:val="0"/>
              <w:marRight w:val="0"/>
              <w:marTop w:val="0"/>
              <w:marBottom w:val="0"/>
              <w:divBdr>
                <w:top w:val="none" w:sz="0" w:space="0" w:color="auto"/>
                <w:left w:val="none" w:sz="0" w:space="0" w:color="auto"/>
                <w:bottom w:val="none" w:sz="0" w:space="0" w:color="auto"/>
                <w:right w:val="none" w:sz="0" w:space="0" w:color="auto"/>
              </w:divBdr>
            </w:div>
            <w:div w:id="1603144192">
              <w:marLeft w:val="0"/>
              <w:marRight w:val="0"/>
              <w:marTop w:val="0"/>
              <w:marBottom w:val="0"/>
              <w:divBdr>
                <w:top w:val="none" w:sz="0" w:space="0" w:color="auto"/>
                <w:left w:val="none" w:sz="0" w:space="0" w:color="auto"/>
                <w:bottom w:val="none" w:sz="0" w:space="0" w:color="auto"/>
                <w:right w:val="none" w:sz="0" w:space="0" w:color="auto"/>
              </w:divBdr>
            </w:div>
          </w:divsChild>
        </w:div>
        <w:div w:id="603339430">
          <w:marLeft w:val="0"/>
          <w:marRight w:val="0"/>
          <w:marTop w:val="0"/>
          <w:marBottom w:val="0"/>
          <w:divBdr>
            <w:top w:val="none" w:sz="0" w:space="0" w:color="auto"/>
            <w:left w:val="none" w:sz="0" w:space="0" w:color="auto"/>
            <w:bottom w:val="none" w:sz="0" w:space="0" w:color="auto"/>
            <w:right w:val="none" w:sz="0" w:space="0" w:color="auto"/>
          </w:divBdr>
          <w:divsChild>
            <w:div w:id="1719039838">
              <w:marLeft w:val="0"/>
              <w:marRight w:val="0"/>
              <w:marTop w:val="0"/>
              <w:marBottom w:val="0"/>
              <w:divBdr>
                <w:top w:val="none" w:sz="0" w:space="0" w:color="auto"/>
                <w:left w:val="none" w:sz="0" w:space="0" w:color="auto"/>
                <w:bottom w:val="none" w:sz="0" w:space="0" w:color="auto"/>
                <w:right w:val="none" w:sz="0" w:space="0" w:color="auto"/>
              </w:divBdr>
            </w:div>
            <w:div w:id="1946956440">
              <w:marLeft w:val="0"/>
              <w:marRight w:val="0"/>
              <w:marTop w:val="0"/>
              <w:marBottom w:val="0"/>
              <w:divBdr>
                <w:top w:val="none" w:sz="0" w:space="0" w:color="auto"/>
                <w:left w:val="none" w:sz="0" w:space="0" w:color="auto"/>
                <w:bottom w:val="none" w:sz="0" w:space="0" w:color="auto"/>
                <w:right w:val="none" w:sz="0" w:space="0" w:color="auto"/>
              </w:divBdr>
            </w:div>
            <w:div w:id="13071337">
              <w:marLeft w:val="0"/>
              <w:marRight w:val="0"/>
              <w:marTop w:val="0"/>
              <w:marBottom w:val="0"/>
              <w:divBdr>
                <w:top w:val="none" w:sz="0" w:space="0" w:color="auto"/>
                <w:left w:val="none" w:sz="0" w:space="0" w:color="auto"/>
                <w:bottom w:val="none" w:sz="0" w:space="0" w:color="auto"/>
                <w:right w:val="none" w:sz="0" w:space="0" w:color="auto"/>
              </w:divBdr>
            </w:div>
            <w:div w:id="1412585175">
              <w:marLeft w:val="0"/>
              <w:marRight w:val="0"/>
              <w:marTop w:val="0"/>
              <w:marBottom w:val="0"/>
              <w:divBdr>
                <w:top w:val="none" w:sz="0" w:space="0" w:color="auto"/>
                <w:left w:val="none" w:sz="0" w:space="0" w:color="auto"/>
                <w:bottom w:val="none" w:sz="0" w:space="0" w:color="auto"/>
                <w:right w:val="none" w:sz="0" w:space="0" w:color="auto"/>
              </w:divBdr>
            </w:div>
            <w:div w:id="226459264">
              <w:marLeft w:val="0"/>
              <w:marRight w:val="0"/>
              <w:marTop w:val="0"/>
              <w:marBottom w:val="0"/>
              <w:divBdr>
                <w:top w:val="none" w:sz="0" w:space="0" w:color="auto"/>
                <w:left w:val="none" w:sz="0" w:space="0" w:color="auto"/>
                <w:bottom w:val="none" w:sz="0" w:space="0" w:color="auto"/>
                <w:right w:val="none" w:sz="0" w:space="0" w:color="auto"/>
              </w:divBdr>
            </w:div>
            <w:div w:id="87334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770536">
      <w:bodyDiv w:val="1"/>
      <w:marLeft w:val="0"/>
      <w:marRight w:val="0"/>
      <w:marTop w:val="0"/>
      <w:marBottom w:val="0"/>
      <w:divBdr>
        <w:top w:val="none" w:sz="0" w:space="0" w:color="auto"/>
        <w:left w:val="none" w:sz="0" w:space="0" w:color="auto"/>
        <w:bottom w:val="none" w:sz="0" w:space="0" w:color="auto"/>
        <w:right w:val="none" w:sz="0" w:space="0" w:color="auto"/>
      </w:divBdr>
      <w:divsChild>
        <w:div w:id="1944529874">
          <w:marLeft w:val="0"/>
          <w:marRight w:val="0"/>
          <w:marTop w:val="0"/>
          <w:marBottom w:val="0"/>
          <w:divBdr>
            <w:top w:val="none" w:sz="0" w:space="0" w:color="auto"/>
            <w:left w:val="none" w:sz="0" w:space="0" w:color="auto"/>
            <w:bottom w:val="none" w:sz="0" w:space="0" w:color="auto"/>
            <w:right w:val="none" w:sz="0" w:space="0" w:color="auto"/>
          </w:divBdr>
          <w:divsChild>
            <w:div w:id="1413812178">
              <w:marLeft w:val="0"/>
              <w:marRight w:val="0"/>
              <w:marTop w:val="0"/>
              <w:marBottom w:val="0"/>
              <w:divBdr>
                <w:top w:val="none" w:sz="0" w:space="0" w:color="auto"/>
                <w:left w:val="none" w:sz="0" w:space="0" w:color="auto"/>
                <w:bottom w:val="none" w:sz="0" w:space="0" w:color="auto"/>
                <w:right w:val="none" w:sz="0" w:space="0" w:color="auto"/>
              </w:divBdr>
              <w:divsChild>
                <w:div w:id="1649478799">
                  <w:marLeft w:val="0"/>
                  <w:marRight w:val="0"/>
                  <w:marTop w:val="0"/>
                  <w:marBottom w:val="0"/>
                  <w:divBdr>
                    <w:top w:val="none" w:sz="0" w:space="0" w:color="auto"/>
                    <w:left w:val="none" w:sz="0" w:space="0" w:color="auto"/>
                    <w:bottom w:val="none" w:sz="0" w:space="0" w:color="auto"/>
                    <w:right w:val="none" w:sz="0" w:space="0" w:color="auto"/>
                  </w:divBdr>
                  <w:divsChild>
                    <w:div w:id="1323924758">
                      <w:marLeft w:val="0"/>
                      <w:marRight w:val="0"/>
                      <w:marTop w:val="0"/>
                      <w:marBottom w:val="0"/>
                      <w:divBdr>
                        <w:top w:val="none" w:sz="0" w:space="0" w:color="auto"/>
                        <w:left w:val="none" w:sz="0" w:space="0" w:color="auto"/>
                        <w:bottom w:val="none" w:sz="0" w:space="0" w:color="auto"/>
                        <w:right w:val="none" w:sz="0" w:space="0" w:color="auto"/>
                      </w:divBdr>
                      <w:divsChild>
                        <w:div w:id="828716341">
                          <w:marLeft w:val="0"/>
                          <w:marRight w:val="0"/>
                          <w:marTop w:val="0"/>
                          <w:marBottom w:val="0"/>
                          <w:divBdr>
                            <w:top w:val="none" w:sz="0" w:space="0" w:color="auto"/>
                            <w:left w:val="none" w:sz="0" w:space="0" w:color="auto"/>
                            <w:bottom w:val="none" w:sz="0" w:space="0" w:color="auto"/>
                            <w:right w:val="none" w:sz="0" w:space="0" w:color="auto"/>
                          </w:divBdr>
                          <w:divsChild>
                            <w:div w:id="2002855203">
                              <w:marLeft w:val="0"/>
                              <w:marRight w:val="0"/>
                              <w:marTop w:val="0"/>
                              <w:marBottom w:val="0"/>
                              <w:divBdr>
                                <w:top w:val="none" w:sz="0" w:space="0" w:color="auto"/>
                                <w:left w:val="none" w:sz="0" w:space="0" w:color="auto"/>
                                <w:bottom w:val="none" w:sz="0" w:space="0" w:color="auto"/>
                                <w:right w:val="none" w:sz="0" w:space="0" w:color="auto"/>
                              </w:divBdr>
                              <w:divsChild>
                                <w:div w:id="1602758381">
                                  <w:marLeft w:val="0"/>
                                  <w:marRight w:val="0"/>
                                  <w:marTop w:val="0"/>
                                  <w:marBottom w:val="0"/>
                                  <w:divBdr>
                                    <w:top w:val="none" w:sz="0" w:space="0" w:color="auto"/>
                                    <w:left w:val="none" w:sz="0" w:space="0" w:color="auto"/>
                                    <w:bottom w:val="none" w:sz="0" w:space="0" w:color="auto"/>
                                    <w:right w:val="none" w:sz="0" w:space="0" w:color="auto"/>
                                  </w:divBdr>
                                  <w:divsChild>
                                    <w:div w:id="456529120">
                                      <w:marLeft w:val="0"/>
                                      <w:marRight w:val="0"/>
                                      <w:marTop w:val="0"/>
                                      <w:marBottom w:val="0"/>
                                      <w:divBdr>
                                        <w:top w:val="none" w:sz="0" w:space="0" w:color="auto"/>
                                        <w:left w:val="none" w:sz="0" w:space="0" w:color="auto"/>
                                        <w:bottom w:val="none" w:sz="0" w:space="0" w:color="auto"/>
                                        <w:right w:val="none" w:sz="0" w:space="0" w:color="auto"/>
                                      </w:divBdr>
                                      <w:divsChild>
                                        <w:div w:id="1580479636">
                                          <w:marLeft w:val="0"/>
                                          <w:marRight w:val="0"/>
                                          <w:marTop w:val="0"/>
                                          <w:marBottom w:val="0"/>
                                          <w:divBdr>
                                            <w:top w:val="none" w:sz="0" w:space="0" w:color="auto"/>
                                            <w:left w:val="none" w:sz="0" w:space="0" w:color="auto"/>
                                            <w:bottom w:val="none" w:sz="0" w:space="0" w:color="auto"/>
                                            <w:right w:val="none" w:sz="0" w:space="0" w:color="auto"/>
                                          </w:divBdr>
                                          <w:divsChild>
                                            <w:div w:id="891379371">
                                              <w:marLeft w:val="0"/>
                                              <w:marRight w:val="0"/>
                                              <w:marTop w:val="0"/>
                                              <w:marBottom w:val="0"/>
                                              <w:divBdr>
                                                <w:top w:val="none" w:sz="0" w:space="0" w:color="auto"/>
                                                <w:left w:val="none" w:sz="0" w:space="0" w:color="auto"/>
                                                <w:bottom w:val="none" w:sz="0" w:space="0" w:color="auto"/>
                                                <w:right w:val="none" w:sz="0" w:space="0" w:color="auto"/>
                                              </w:divBdr>
                                              <w:divsChild>
                                                <w:div w:id="15991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7212571">
      <w:bodyDiv w:val="1"/>
      <w:marLeft w:val="0"/>
      <w:marRight w:val="0"/>
      <w:marTop w:val="0"/>
      <w:marBottom w:val="0"/>
      <w:divBdr>
        <w:top w:val="none" w:sz="0" w:space="0" w:color="auto"/>
        <w:left w:val="none" w:sz="0" w:space="0" w:color="auto"/>
        <w:bottom w:val="none" w:sz="0" w:space="0" w:color="auto"/>
        <w:right w:val="none" w:sz="0" w:space="0" w:color="auto"/>
      </w:divBdr>
      <w:divsChild>
        <w:div w:id="586962514">
          <w:marLeft w:val="0"/>
          <w:marRight w:val="0"/>
          <w:marTop w:val="0"/>
          <w:marBottom w:val="0"/>
          <w:divBdr>
            <w:top w:val="none" w:sz="0" w:space="0" w:color="auto"/>
            <w:left w:val="none" w:sz="0" w:space="0" w:color="auto"/>
            <w:bottom w:val="none" w:sz="0" w:space="0" w:color="auto"/>
            <w:right w:val="none" w:sz="0" w:space="0" w:color="auto"/>
          </w:divBdr>
          <w:divsChild>
            <w:div w:id="521824271">
              <w:marLeft w:val="0"/>
              <w:marRight w:val="0"/>
              <w:marTop w:val="0"/>
              <w:marBottom w:val="0"/>
              <w:divBdr>
                <w:top w:val="none" w:sz="0" w:space="0" w:color="auto"/>
                <w:left w:val="none" w:sz="0" w:space="0" w:color="auto"/>
                <w:bottom w:val="none" w:sz="0" w:space="0" w:color="auto"/>
                <w:right w:val="none" w:sz="0" w:space="0" w:color="auto"/>
              </w:divBdr>
              <w:divsChild>
                <w:div w:id="1252661234">
                  <w:marLeft w:val="0"/>
                  <w:marRight w:val="0"/>
                  <w:marTop w:val="0"/>
                  <w:marBottom w:val="0"/>
                  <w:divBdr>
                    <w:top w:val="none" w:sz="0" w:space="0" w:color="auto"/>
                    <w:left w:val="none" w:sz="0" w:space="0" w:color="auto"/>
                    <w:bottom w:val="none" w:sz="0" w:space="0" w:color="auto"/>
                    <w:right w:val="none" w:sz="0" w:space="0" w:color="auto"/>
                  </w:divBdr>
                  <w:divsChild>
                    <w:div w:id="1591350919">
                      <w:marLeft w:val="0"/>
                      <w:marRight w:val="0"/>
                      <w:marTop w:val="0"/>
                      <w:marBottom w:val="0"/>
                      <w:divBdr>
                        <w:top w:val="none" w:sz="0" w:space="0" w:color="auto"/>
                        <w:left w:val="none" w:sz="0" w:space="0" w:color="auto"/>
                        <w:bottom w:val="none" w:sz="0" w:space="0" w:color="auto"/>
                        <w:right w:val="none" w:sz="0" w:space="0" w:color="auto"/>
                      </w:divBdr>
                      <w:divsChild>
                        <w:div w:id="2093575592">
                          <w:marLeft w:val="0"/>
                          <w:marRight w:val="0"/>
                          <w:marTop w:val="0"/>
                          <w:marBottom w:val="0"/>
                          <w:divBdr>
                            <w:top w:val="none" w:sz="0" w:space="0" w:color="auto"/>
                            <w:left w:val="none" w:sz="0" w:space="0" w:color="auto"/>
                            <w:bottom w:val="none" w:sz="0" w:space="0" w:color="auto"/>
                            <w:right w:val="none" w:sz="0" w:space="0" w:color="auto"/>
                          </w:divBdr>
                          <w:divsChild>
                            <w:div w:id="2121021374">
                              <w:marLeft w:val="0"/>
                              <w:marRight w:val="0"/>
                              <w:marTop w:val="0"/>
                              <w:marBottom w:val="0"/>
                              <w:divBdr>
                                <w:top w:val="none" w:sz="0" w:space="0" w:color="auto"/>
                                <w:left w:val="none" w:sz="0" w:space="0" w:color="auto"/>
                                <w:bottom w:val="none" w:sz="0" w:space="0" w:color="auto"/>
                                <w:right w:val="none" w:sz="0" w:space="0" w:color="auto"/>
                              </w:divBdr>
                              <w:divsChild>
                                <w:div w:id="1731995560">
                                  <w:marLeft w:val="0"/>
                                  <w:marRight w:val="0"/>
                                  <w:marTop w:val="0"/>
                                  <w:marBottom w:val="0"/>
                                  <w:divBdr>
                                    <w:top w:val="none" w:sz="0" w:space="0" w:color="auto"/>
                                    <w:left w:val="none" w:sz="0" w:space="0" w:color="auto"/>
                                    <w:bottom w:val="none" w:sz="0" w:space="0" w:color="auto"/>
                                    <w:right w:val="none" w:sz="0" w:space="0" w:color="auto"/>
                                  </w:divBdr>
                                  <w:divsChild>
                                    <w:div w:id="1818257928">
                                      <w:marLeft w:val="0"/>
                                      <w:marRight w:val="0"/>
                                      <w:marTop w:val="0"/>
                                      <w:marBottom w:val="0"/>
                                      <w:divBdr>
                                        <w:top w:val="none" w:sz="0" w:space="0" w:color="auto"/>
                                        <w:left w:val="none" w:sz="0" w:space="0" w:color="auto"/>
                                        <w:bottom w:val="none" w:sz="0" w:space="0" w:color="auto"/>
                                        <w:right w:val="none" w:sz="0" w:space="0" w:color="auto"/>
                                      </w:divBdr>
                                      <w:divsChild>
                                        <w:div w:id="1010983252">
                                          <w:marLeft w:val="0"/>
                                          <w:marRight w:val="0"/>
                                          <w:marTop w:val="0"/>
                                          <w:marBottom w:val="0"/>
                                          <w:divBdr>
                                            <w:top w:val="none" w:sz="0" w:space="0" w:color="auto"/>
                                            <w:left w:val="none" w:sz="0" w:space="0" w:color="auto"/>
                                            <w:bottom w:val="none" w:sz="0" w:space="0" w:color="auto"/>
                                            <w:right w:val="none" w:sz="0" w:space="0" w:color="auto"/>
                                          </w:divBdr>
                                          <w:divsChild>
                                            <w:div w:id="1537346822">
                                              <w:marLeft w:val="0"/>
                                              <w:marRight w:val="0"/>
                                              <w:marTop w:val="0"/>
                                              <w:marBottom w:val="0"/>
                                              <w:divBdr>
                                                <w:top w:val="none" w:sz="0" w:space="0" w:color="auto"/>
                                                <w:left w:val="none" w:sz="0" w:space="0" w:color="auto"/>
                                                <w:bottom w:val="none" w:sz="0" w:space="0" w:color="auto"/>
                                                <w:right w:val="none" w:sz="0" w:space="0" w:color="auto"/>
                                              </w:divBdr>
                                              <w:divsChild>
                                                <w:div w:id="176241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127608">
      <w:bodyDiv w:val="1"/>
      <w:marLeft w:val="0"/>
      <w:marRight w:val="0"/>
      <w:marTop w:val="0"/>
      <w:marBottom w:val="0"/>
      <w:divBdr>
        <w:top w:val="none" w:sz="0" w:space="0" w:color="auto"/>
        <w:left w:val="none" w:sz="0" w:space="0" w:color="auto"/>
        <w:bottom w:val="none" w:sz="0" w:space="0" w:color="auto"/>
        <w:right w:val="none" w:sz="0" w:space="0" w:color="auto"/>
      </w:divBdr>
      <w:divsChild>
        <w:div w:id="393089634">
          <w:marLeft w:val="0"/>
          <w:marRight w:val="0"/>
          <w:marTop w:val="0"/>
          <w:marBottom w:val="0"/>
          <w:divBdr>
            <w:top w:val="none" w:sz="0" w:space="0" w:color="auto"/>
            <w:left w:val="none" w:sz="0" w:space="0" w:color="auto"/>
            <w:bottom w:val="none" w:sz="0" w:space="0" w:color="auto"/>
            <w:right w:val="none" w:sz="0" w:space="0" w:color="auto"/>
          </w:divBdr>
          <w:divsChild>
            <w:div w:id="1437094525">
              <w:marLeft w:val="0"/>
              <w:marRight w:val="0"/>
              <w:marTop w:val="0"/>
              <w:marBottom w:val="0"/>
              <w:divBdr>
                <w:top w:val="none" w:sz="0" w:space="0" w:color="auto"/>
                <w:left w:val="none" w:sz="0" w:space="0" w:color="auto"/>
                <w:bottom w:val="none" w:sz="0" w:space="0" w:color="auto"/>
                <w:right w:val="none" w:sz="0" w:space="0" w:color="auto"/>
              </w:divBdr>
              <w:divsChild>
                <w:div w:id="565268137">
                  <w:marLeft w:val="0"/>
                  <w:marRight w:val="0"/>
                  <w:marTop w:val="0"/>
                  <w:marBottom w:val="0"/>
                  <w:divBdr>
                    <w:top w:val="none" w:sz="0" w:space="0" w:color="auto"/>
                    <w:left w:val="none" w:sz="0" w:space="0" w:color="auto"/>
                    <w:bottom w:val="none" w:sz="0" w:space="0" w:color="auto"/>
                    <w:right w:val="none" w:sz="0" w:space="0" w:color="auto"/>
                  </w:divBdr>
                  <w:divsChild>
                    <w:div w:id="1923561567">
                      <w:marLeft w:val="0"/>
                      <w:marRight w:val="0"/>
                      <w:marTop w:val="0"/>
                      <w:marBottom w:val="0"/>
                      <w:divBdr>
                        <w:top w:val="none" w:sz="0" w:space="0" w:color="auto"/>
                        <w:left w:val="none" w:sz="0" w:space="0" w:color="auto"/>
                        <w:bottom w:val="none" w:sz="0" w:space="0" w:color="auto"/>
                        <w:right w:val="none" w:sz="0" w:space="0" w:color="auto"/>
                      </w:divBdr>
                      <w:divsChild>
                        <w:div w:id="1158688717">
                          <w:marLeft w:val="0"/>
                          <w:marRight w:val="0"/>
                          <w:marTop w:val="0"/>
                          <w:marBottom w:val="0"/>
                          <w:divBdr>
                            <w:top w:val="none" w:sz="0" w:space="0" w:color="auto"/>
                            <w:left w:val="none" w:sz="0" w:space="0" w:color="auto"/>
                            <w:bottom w:val="none" w:sz="0" w:space="0" w:color="auto"/>
                            <w:right w:val="none" w:sz="0" w:space="0" w:color="auto"/>
                          </w:divBdr>
                          <w:divsChild>
                            <w:div w:id="616838246">
                              <w:marLeft w:val="0"/>
                              <w:marRight w:val="0"/>
                              <w:marTop w:val="0"/>
                              <w:marBottom w:val="0"/>
                              <w:divBdr>
                                <w:top w:val="none" w:sz="0" w:space="0" w:color="auto"/>
                                <w:left w:val="none" w:sz="0" w:space="0" w:color="auto"/>
                                <w:bottom w:val="none" w:sz="0" w:space="0" w:color="auto"/>
                                <w:right w:val="none" w:sz="0" w:space="0" w:color="auto"/>
                              </w:divBdr>
                              <w:divsChild>
                                <w:div w:id="1079644195">
                                  <w:marLeft w:val="0"/>
                                  <w:marRight w:val="0"/>
                                  <w:marTop w:val="0"/>
                                  <w:marBottom w:val="0"/>
                                  <w:divBdr>
                                    <w:top w:val="none" w:sz="0" w:space="0" w:color="auto"/>
                                    <w:left w:val="none" w:sz="0" w:space="0" w:color="auto"/>
                                    <w:bottom w:val="none" w:sz="0" w:space="0" w:color="auto"/>
                                    <w:right w:val="none" w:sz="0" w:space="0" w:color="auto"/>
                                  </w:divBdr>
                                  <w:divsChild>
                                    <w:div w:id="879437024">
                                      <w:marLeft w:val="0"/>
                                      <w:marRight w:val="0"/>
                                      <w:marTop w:val="0"/>
                                      <w:marBottom w:val="0"/>
                                      <w:divBdr>
                                        <w:top w:val="none" w:sz="0" w:space="0" w:color="auto"/>
                                        <w:left w:val="none" w:sz="0" w:space="0" w:color="auto"/>
                                        <w:bottom w:val="none" w:sz="0" w:space="0" w:color="auto"/>
                                        <w:right w:val="none" w:sz="0" w:space="0" w:color="auto"/>
                                      </w:divBdr>
                                      <w:divsChild>
                                        <w:div w:id="1881866321">
                                          <w:marLeft w:val="0"/>
                                          <w:marRight w:val="0"/>
                                          <w:marTop w:val="0"/>
                                          <w:marBottom w:val="0"/>
                                          <w:divBdr>
                                            <w:top w:val="none" w:sz="0" w:space="0" w:color="auto"/>
                                            <w:left w:val="none" w:sz="0" w:space="0" w:color="auto"/>
                                            <w:bottom w:val="none" w:sz="0" w:space="0" w:color="auto"/>
                                            <w:right w:val="none" w:sz="0" w:space="0" w:color="auto"/>
                                          </w:divBdr>
                                          <w:divsChild>
                                            <w:div w:id="827019609">
                                              <w:marLeft w:val="0"/>
                                              <w:marRight w:val="0"/>
                                              <w:marTop w:val="0"/>
                                              <w:marBottom w:val="0"/>
                                              <w:divBdr>
                                                <w:top w:val="none" w:sz="0" w:space="0" w:color="auto"/>
                                                <w:left w:val="none" w:sz="0" w:space="0" w:color="auto"/>
                                                <w:bottom w:val="none" w:sz="0" w:space="0" w:color="auto"/>
                                                <w:right w:val="none" w:sz="0" w:space="0" w:color="auto"/>
                                              </w:divBdr>
                                              <w:divsChild>
                                                <w:div w:id="105200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2253375">
      <w:bodyDiv w:val="1"/>
      <w:marLeft w:val="0"/>
      <w:marRight w:val="0"/>
      <w:marTop w:val="0"/>
      <w:marBottom w:val="0"/>
      <w:divBdr>
        <w:top w:val="none" w:sz="0" w:space="0" w:color="auto"/>
        <w:left w:val="none" w:sz="0" w:space="0" w:color="auto"/>
        <w:bottom w:val="none" w:sz="0" w:space="0" w:color="auto"/>
        <w:right w:val="none" w:sz="0" w:space="0" w:color="auto"/>
      </w:divBdr>
      <w:divsChild>
        <w:div w:id="751584192">
          <w:marLeft w:val="0"/>
          <w:marRight w:val="0"/>
          <w:marTop w:val="0"/>
          <w:marBottom w:val="0"/>
          <w:divBdr>
            <w:top w:val="none" w:sz="0" w:space="0" w:color="auto"/>
            <w:left w:val="none" w:sz="0" w:space="0" w:color="auto"/>
            <w:bottom w:val="none" w:sz="0" w:space="0" w:color="auto"/>
            <w:right w:val="none" w:sz="0" w:space="0" w:color="auto"/>
          </w:divBdr>
          <w:divsChild>
            <w:div w:id="816462072">
              <w:marLeft w:val="0"/>
              <w:marRight w:val="0"/>
              <w:marTop w:val="0"/>
              <w:marBottom w:val="0"/>
              <w:divBdr>
                <w:top w:val="none" w:sz="0" w:space="0" w:color="auto"/>
                <w:left w:val="none" w:sz="0" w:space="0" w:color="auto"/>
                <w:bottom w:val="none" w:sz="0" w:space="0" w:color="auto"/>
                <w:right w:val="none" w:sz="0" w:space="0" w:color="auto"/>
              </w:divBdr>
              <w:divsChild>
                <w:div w:id="289632452">
                  <w:marLeft w:val="0"/>
                  <w:marRight w:val="0"/>
                  <w:marTop w:val="0"/>
                  <w:marBottom w:val="0"/>
                  <w:divBdr>
                    <w:top w:val="none" w:sz="0" w:space="0" w:color="auto"/>
                    <w:left w:val="none" w:sz="0" w:space="0" w:color="auto"/>
                    <w:bottom w:val="none" w:sz="0" w:space="0" w:color="auto"/>
                    <w:right w:val="none" w:sz="0" w:space="0" w:color="auto"/>
                  </w:divBdr>
                  <w:divsChild>
                    <w:div w:id="1045711574">
                      <w:marLeft w:val="0"/>
                      <w:marRight w:val="0"/>
                      <w:marTop w:val="0"/>
                      <w:marBottom w:val="0"/>
                      <w:divBdr>
                        <w:top w:val="none" w:sz="0" w:space="0" w:color="auto"/>
                        <w:left w:val="none" w:sz="0" w:space="0" w:color="auto"/>
                        <w:bottom w:val="none" w:sz="0" w:space="0" w:color="auto"/>
                        <w:right w:val="none" w:sz="0" w:space="0" w:color="auto"/>
                      </w:divBdr>
                      <w:divsChild>
                        <w:div w:id="1479302863">
                          <w:marLeft w:val="0"/>
                          <w:marRight w:val="0"/>
                          <w:marTop w:val="0"/>
                          <w:marBottom w:val="0"/>
                          <w:divBdr>
                            <w:top w:val="none" w:sz="0" w:space="0" w:color="auto"/>
                            <w:left w:val="none" w:sz="0" w:space="0" w:color="auto"/>
                            <w:bottom w:val="none" w:sz="0" w:space="0" w:color="auto"/>
                            <w:right w:val="none" w:sz="0" w:space="0" w:color="auto"/>
                          </w:divBdr>
                          <w:divsChild>
                            <w:div w:id="107940113">
                              <w:marLeft w:val="0"/>
                              <w:marRight w:val="0"/>
                              <w:marTop w:val="0"/>
                              <w:marBottom w:val="0"/>
                              <w:divBdr>
                                <w:top w:val="none" w:sz="0" w:space="0" w:color="auto"/>
                                <w:left w:val="none" w:sz="0" w:space="0" w:color="auto"/>
                                <w:bottom w:val="none" w:sz="0" w:space="0" w:color="auto"/>
                                <w:right w:val="none" w:sz="0" w:space="0" w:color="auto"/>
                              </w:divBdr>
                              <w:divsChild>
                                <w:div w:id="1272787318">
                                  <w:marLeft w:val="0"/>
                                  <w:marRight w:val="0"/>
                                  <w:marTop w:val="0"/>
                                  <w:marBottom w:val="0"/>
                                  <w:divBdr>
                                    <w:top w:val="none" w:sz="0" w:space="0" w:color="auto"/>
                                    <w:left w:val="none" w:sz="0" w:space="0" w:color="auto"/>
                                    <w:bottom w:val="none" w:sz="0" w:space="0" w:color="auto"/>
                                    <w:right w:val="none" w:sz="0" w:space="0" w:color="auto"/>
                                  </w:divBdr>
                                  <w:divsChild>
                                    <w:div w:id="2145001413">
                                      <w:marLeft w:val="0"/>
                                      <w:marRight w:val="0"/>
                                      <w:marTop w:val="0"/>
                                      <w:marBottom w:val="0"/>
                                      <w:divBdr>
                                        <w:top w:val="none" w:sz="0" w:space="0" w:color="auto"/>
                                        <w:left w:val="none" w:sz="0" w:space="0" w:color="auto"/>
                                        <w:bottom w:val="none" w:sz="0" w:space="0" w:color="auto"/>
                                        <w:right w:val="none" w:sz="0" w:space="0" w:color="auto"/>
                                      </w:divBdr>
                                      <w:divsChild>
                                        <w:div w:id="1449931012">
                                          <w:marLeft w:val="0"/>
                                          <w:marRight w:val="0"/>
                                          <w:marTop w:val="0"/>
                                          <w:marBottom w:val="0"/>
                                          <w:divBdr>
                                            <w:top w:val="none" w:sz="0" w:space="0" w:color="auto"/>
                                            <w:left w:val="none" w:sz="0" w:space="0" w:color="auto"/>
                                            <w:bottom w:val="none" w:sz="0" w:space="0" w:color="auto"/>
                                            <w:right w:val="none" w:sz="0" w:space="0" w:color="auto"/>
                                          </w:divBdr>
                                          <w:divsChild>
                                            <w:div w:id="864758169">
                                              <w:marLeft w:val="0"/>
                                              <w:marRight w:val="0"/>
                                              <w:marTop w:val="0"/>
                                              <w:marBottom w:val="0"/>
                                              <w:divBdr>
                                                <w:top w:val="none" w:sz="0" w:space="0" w:color="auto"/>
                                                <w:left w:val="none" w:sz="0" w:space="0" w:color="auto"/>
                                                <w:bottom w:val="none" w:sz="0" w:space="0" w:color="auto"/>
                                                <w:right w:val="none" w:sz="0" w:space="0" w:color="auto"/>
                                              </w:divBdr>
                                              <w:divsChild>
                                                <w:div w:id="1144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314106">
      <w:bodyDiv w:val="1"/>
      <w:marLeft w:val="0"/>
      <w:marRight w:val="0"/>
      <w:marTop w:val="0"/>
      <w:marBottom w:val="0"/>
      <w:divBdr>
        <w:top w:val="none" w:sz="0" w:space="0" w:color="auto"/>
        <w:left w:val="none" w:sz="0" w:space="0" w:color="auto"/>
        <w:bottom w:val="none" w:sz="0" w:space="0" w:color="auto"/>
        <w:right w:val="none" w:sz="0" w:space="0" w:color="auto"/>
      </w:divBdr>
      <w:divsChild>
        <w:div w:id="1598178460">
          <w:marLeft w:val="0"/>
          <w:marRight w:val="0"/>
          <w:marTop w:val="0"/>
          <w:marBottom w:val="0"/>
          <w:divBdr>
            <w:top w:val="none" w:sz="0" w:space="0" w:color="auto"/>
            <w:left w:val="none" w:sz="0" w:space="0" w:color="auto"/>
            <w:bottom w:val="none" w:sz="0" w:space="0" w:color="auto"/>
            <w:right w:val="none" w:sz="0" w:space="0" w:color="auto"/>
          </w:divBdr>
          <w:divsChild>
            <w:div w:id="1068726867">
              <w:marLeft w:val="0"/>
              <w:marRight w:val="0"/>
              <w:marTop w:val="0"/>
              <w:marBottom w:val="0"/>
              <w:divBdr>
                <w:top w:val="none" w:sz="0" w:space="0" w:color="auto"/>
                <w:left w:val="none" w:sz="0" w:space="0" w:color="auto"/>
                <w:bottom w:val="none" w:sz="0" w:space="0" w:color="auto"/>
                <w:right w:val="none" w:sz="0" w:space="0" w:color="auto"/>
              </w:divBdr>
              <w:divsChild>
                <w:div w:id="583608121">
                  <w:marLeft w:val="0"/>
                  <w:marRight w:val="0"/>
                  <w:marTop w:val="0"/>
                  <w:marBottom w:val="0"/>
                  <w:divBdr>
                    <w:top w:val="none" w:sz="0" w:space="0" w:color="auto"/>
                    <w:left w:val="none" w:sz="0" w:space="0" w:color="auto"/>
                    <w:bottom w:val="none" w:sz="0" w:space="0" w:color="auto"/>
                    <w:right w:val="none" w:sz="0" w:space="0" w:color="auto"/>
                  </w:divBdr>
                  <w:divsChild>
                    <w:div w:id="538126173">
                      <w:marLeft w:val="0"/>
                      <w:marRight w:val="0"/>
                      <w:marTop w:val="0"/>
                      <w:marBottom w:val="0"/>
                      <w:divBdr>
                        <w:top w:val="none" w:sz="0" w:space="0" w:color="auto"/>
                        <w:left w:val="none" w:sz="0" w:space="0" w:color="auto"/>
                        <w:bottom w:val="none" w:sz="0" w:space="0" w:color="auto"/>
                        <w:right w:val="none" w:sz="0" w:space="0" w:color="auto"/>
                      </w:divBdr>
                      <w:divsChild>
                        <w:div w:id="1628001694">
                          <w:marLeft w:val="0"/>
                          <w:marRight w:val="0"/>
                          <w:marTop w:val="0"/>
                          <w:marBottom w:val="0"/>
                          <w:divBdr>
                            <w:top w:val="none" w:sz="0" w:space="0" w:color="auto"/>
                            <w:left w:val="none" w:sz="0" w:space="0" w:color="auto"/>
                            <w:bottom w:val="none" w:sz="0" w:space="0" w:color="auto"/>
                            <w:right w:val="none" w:sz="0" w:space="0" w:color="auto"/>
                          </w:divBdr>
                          <w:divsChild>
                            <w:div w:id="1605959876">
                              <w:marLeft w:val="0"/>
                              <w:marRight w:val="0"/>
                              <w:marTop w:val="0"/>
                              <w:marBottom w:val="0"/>
                              <w:divBdr>
                                <w:top w:val="none" w:sz="0" w:space="0" w:color="auto"/>
                                <w:left w:val="none" w:sz="0" w:space="0" w:color="auto"/>
                                <w:bottom w:val="none" w:sz="0" w:space="0" w:color="auto"/>
                                <w:right w:val="none" w:sz="0" w:space="0" w:color="auto"/>
                              </w:divBdr>
                              <w:divsChild>
                                <w:div w:id="2089575747">
                                  <w:marLeft w:val="0"/>
                                  <w:marRight w:val="0"/>
                                  <w:marTop w:val="0"/>
                                  <w:marBottom w:val="0"/>
                                  <w:divBdr>
                                    <w:top w:val="none" w:sz="0" w:space="0" w:color="auto"/>
                                    <w:left w:val="none" w:sz="0" w:space="0" w:color="auto"/>
                                    <w:bottom w:val="none" w:sz="0" w:space="0" w:color="auto"/>
                                    <w:right w:val="none" w:sz="0" w:space="0" w:color="auto"/>
                                  </w:divBdr>
                                  <w:divsChild>
                                    <w:div w:id="779911083">
                                      <w:marLeft w:val="0"/>
                                      <w:marRight w:val="0"/>
                                      <w:marTop w:val="0"/>
                                      <w:marBottom w:val="0"/>
                                      <w:divBdr>
                                        <w:top w:val="none" w:sz="0" w:space="0" w:color="auto"/>
                                        <w:left w:val="none" w:sz="0" w:space="0" w:color="auto"/>
                                        <w:bottom w:val="none" w:sz="0" w:space="0" w:color="auto"/>
                                        <w:right w:val="none" w:sz="0" w:space="0" w:color="auto"/>
                                      </w:divBdr>
                                      <w:divsChild>
                                        <w:div w:id="121197548">
                                          <w:marLeft w:val="0"/>
                                          <w:marRight w:val="0"/>
                                          <w:marTop w:val="0"/>
                                          <w:marBottom w:val="0"/>
                                          <w:divBdr>
                                            <w:top w:val="none" w:sz="0" w:space="0" w:color="auto"/>
                                            <w:left w:val="none" w:sz="0" w:space="0" w:color="auto"/>
                                            <w:bottom w:val="none" w:sz="0" w:space="0" w:color="auto"/>
                                            <w:right w:val="none" w:sz="0" w:space="0" w:color="auto"/>
                                          </w:divBdr>
                                          <w:divsChild>
                                            <w:div w:id="85658194">
                                              <w:marLeft w:val="0"/>
                                              <w:marRight w:val="0"/>
                                              <w:marTop w:val="0"/>
                                              <w:marBottom w:val="0"/>
                                              <w:divBdr>
                                                <w:top w:val="none" w:sz="0" w:space="0" w:color="auto"/>
                                                <w:left w:val="none" w:sz="0" w:space="0" w:color="auto"/>
                                                <w:bottom w:val="none" w:sz="0" w:space="0" w:color="auto"/>
                                                <w:right w:val="none" w:sz="0" w:space="0" w:color="auto"/>
                                              </w:divBdr>
                                              <w:divsChild>
                                                <w:div w:id="140734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0554439">
      <w:bodyDiv w:val="1"/>
      <w:marLeft w:val="0"/>
      <w:marRight w:val="0"/>
      <w:marTop w:val="0"/>
      <w:marBottom w:val="0"/>
      <w:divBdr>
        <w:top w:val="none" w:sz="0" w:space="0" w:color="auto"/>
        <w:left w:val="none" w:sz="0" w:space="0" w:color="auto"/>
        <w:bottom w:val="none" w:sz="0" w:space="0" w:color="auto"/>
        <w:right w:val="none" w:sz="0" w:space="0" w:color="auto"/>
      </w:divBdr>
      <w:divsChild>
        <w:div w:id="634336335">
          <w:marLeft w:val="0"/>
          <w:marRight w:val="0"/>
          <w:marTop w:val="0"/>
          <w:marBottom w:val="0"/>
          <w:divBdr>
            <w:top w:val="none" w:sz="0" w:space="0" w:color="auto"/>
            <w:left w:val="none" w:sz="0" w:space="0" w:color="auto"/>
            <w:bottom w:val="none" w:sz="0" w:space="0" w:color="auto"/>
            <w:right w:val="none" w:sz="0" w:space="0" w:color="auto"/>
          </w:divBdr>
          <w:divsChild>
            <w:div w:id="1078284314">
              <w:marLeft w:val="0"/>
              <w:marRight w:val="0"/>
              <w:marTop w:val="0"/>
              <w:marBottom w:val="0"/>
              <w:divBdr>
                <w:top w:val="none" w:sz="0" w:space="0" w:color="auto"/>
                <w:left w:val="none" w:sz="0" w:space="0" w:color="auto"/>
                <w:bottom w:val="none" w:sz="0" w:space="0" w:color="auto"/>
                <w:right w:val="none" w:sz="0" w:space="0" w:color="auto"/>
              </w:divBdr>
              <w:divsChild>
                <w:div w:id="444615964">
                  <w:marLeft w:val="0"/>
                  <w:marRight w:val="0"/>
                  <w:marTop w:val="0"/>
                  <w:marBottom w:val="0"/>
                  <w:divBdr>
                    <w:top w:val="none" w:sz="0" w:space="0" w:color="auto"/>
                    <w:left w:val="none" w:sz="0" w:space="0" w:color="auto"/>
                    <w:bottom w:val="none" w:sz="0" w:space="0" w:color="auto"/>
                    <w:right w:val="none" w:sz="0" w:space="0" w:color="auto"/>
                  </w:divBdr>
                  <w:divsChild>
                    <w:div w:id="633025614">
                      <w:marLeft w:val="0"/>
                      <w:marRight w:val="0"/>
                      <w:marTop w:val="0"/>
                      <w:marBottom w:val="0"/>
                      <w:divBdr>
                        <w:top w:val="none" w:sz="0" w:space="0" w:color="auto"/>
                        <w:left w:val="none" w:sz="0" w:space="0" w:color="auto"/>
                        <w:bottom w:val="none" w:sz="0" w:space="0" w:color="auto"/>
                        <w:right w:val="none" w:sz="0" w:space="0" w:color="auto"/>
                      </w:divBdr>
                      <w:divsChild>
                        <w:div w:id="640965729">
                          <w:marLeft w:val="0"/>
                          <w:marRight w:val="0"/>
                          <w:marTop w:val="0"/>
                          <w:marBottom w:val="0"/>
                          <w:divBdr>
                            <w:top w:val="none" w:sz="0" w:space="0" w:color="auto"/>
                            <w:left w:val="none" w:sz="0" w:space="0" w:color="auto"/>
                            <w:bottom w:val="none" w:sz="0" w:space="0" w:color="auto"/>
                            <w:right w:val="none" w:sz="0" w:space="0" w:color="auto"/>
                          </w:divBdr>
                          <w:divsChild>
                            <w:div w:id="1022437923">
                              <w:marLeft w:val="0"/>
                              <w:marRight w:val="0"/>
                              <w:marTop w:val="0"/>
                              <w:marBottom w:val="0"/>
                              <w:divBdr>
                                <w:top w:val="none" w:sz="0" w:space="0" w:color="auto"/>
                                <w:left w:val="none" w:sz="0" w:space="0" w:color="auto"/>
                                <w:bottom w:val="none" w:sz="0" w:space="0" w:color="auto"/>
                                <w:right w:val="none" w:sz="0" w:space="0" w:color="auto"/>
                              </w:divBdr>
                              <w:divsChild>
                                <w:div w:id="553005268">
                                  <w:marLeft w:val="0"/>
                                  <w:marRight w:val="0"/>
                                  <w:marTop w:val="0"/>
                                  <w:marBottom w:val="0"/>
                                  <w:divBdr>
                                    <w:top w:val="none" w:sz="0" w:space="0" w:color="auto"/>
                                    <w:left w:val="none" w:sz="0" w:space="0" w:color="auto"/>
                                    <w:bottom w:val="none" w:sz="0" w:space="0" w:color="auto"/>
                                    <w:right w:val="none" w:sz="0" w:space="0" w:color="auto"/>
                                  </w:divBdr>
                                  <w:divsChild>
                                    <w:div w:id="853611389">
                                      <w:marLeft w:val="0"/>
                                      <w:marRight w:val="0"/>
                                      <w:marTop w:val="0"/>
                                      <w:marBottom w:val="0"/>
                                      <w:divBdr>
                                        <w:top w:val="none" w:sz="0" w:space="0" w:color="auto"/>
                                        <w:left w:val="none" w:sz="0" w:space="0" w:color="auto"/>
                                        <w:bottom w:val="none" w:sz="0" w:space="0" w:color="auto"/>
                                        <w:right w:val="none" w:sz="0" w:space="0" w:color="auto"/>
                                      </w:divBdr>
                                      <w:divsChild>
                                        <w:div w:id="2077125551">
                                          <w:marLeft w:val="0"/>
                                          <w:marRight w:val="0"/>
                                          <w:marTop w:val="0"/>
                                          <w:marBottom w:val="0"/>
                                          <w:divBdr>
                                            <w:top w:val="none" w:sz="0" w:space="0" w:color="auto"/>
                                            <w:left w:val="none" w:sz="0" w:space="0" w:color="auto"/>
                                            <w:bottom w:val="none" w:sz="0" w:space="0" w:color="auto"/>
                                            <w:right w:val="none" w:sz="0" w:space="0" w:color="auto"/>
                                          </w:divBdr>
                                          <w:divsChild>
                                            <w:div w:id="1162936920">
                                              <w:marLeft w:val="0"/>
                                              <w:marRight w:val="0"/>
                                              <w:marTop w:val="0"/>
                                              <w:marBottom w:val="0"/>
                                              <w:divBdr>
                                                <w:top w:val="none" w:sz="0" w:space="0" w:color="auto"/>
                                                <w:left w:val="none" w:sz="0" w:space="0" w:color="auto"/>
                                                <w:bottom w:val="none" w:sz="0" w:space="0" w:color="auto"/>
                                                <w:right w:val="none" w:sz="0" w:space="0" w:color="auto"/>
                                              </w:divBdr>
                                              <w:divsChild>
                                                <w:div w:id="674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4779921">
      <w:bodyDiv w:val="1"/>
      <w:marLeft w:val="0"/>
      <w:marRight w:val="0"/>
      <w:marTop w:val="0"/>
      <w:marBottom w:val="0"/>
      <w:divBdr>
        <w:top w:val="none" w:sz="0" w:space="0" w:color="auto"/>
        <w:left w:val="none" w:sz="0" w:space="0" w:color="auto"/>
        <w:bottom w:val="none" w:sz="0" w:space="0" w:color="auto"/>
        <w:right w:val="none" w:sz="0" w:space="0" w:color="auto"/>
      </w:divBdr>
      <w:divsChild>
        <w:div w:id="1082723394">
          <w:marLeft w:val="0"/>
          <w:marRight w:val="0"/>
          <w:marTop w:val="0"/>
          <w:marBottom w:val="0"/>
          <w:divBdr>
            <w:top w:val="none" w:sz="0" w:space="0" w:color="auto"/>
            <w:left w:val="none" w:sz="0" w:space="0" w:color="auto"/>
            <w:bottom w:val="none" w:sz="0" w:space="0" w:color="auto"/>
            <w:right w:val="none" w:sz="0" w:space="0" w:color="auto"/>
          </w:divBdr>
          <w:divsChild>
            <w:div w:id="1280836476">
              <w:marLeft w:val="0"/>
              <w:marRight w:val="0"/>
              <w:marTop w:val="0"/>
              <w:marBottom w:val="0"/>
              <w:divBdr>
                <w:top w:val="none" w:sz="0" w:space="0" w:color="auto"/>
                <w:left w:val="none" w:sz="0" w:space="0" w:color="auto"/>
                <w:bottom w:val="none" w:sz="0" w:space="0" w:color="auto"/>
                <w:right w:val="none" w:sz="0" w:space="0" w:color="auto"/>
              </w:divBdr>
              <w:divsChild>
                <w:div w:id="1171333281">
                  <w:marLeft w:val="0"/>
                  <w:marRight w:val="0"/>
                  <w:marTop w:val="0"/>
                  <w:marBottom w:val="0"/>
                  <w:divBdr>
                    <w:top w:val="none" w:sz="0" w:space="0" w:color="auto"/>
                    <w:left w:val="none" w:sz="0" w:space="0" w:color="auto"/>
                    <w:bottom w:val="none" w:sz="0" w:space="0" w:color="auto"/>
                    <w:right w:val="none" w:sz="0" w:space="0" w:color="auto"/>
                  </w:divBdr>
                  <w:divsChild>
                    <w:div w:id="335621962">
                      <w:marLeft w:val="0"/>
                      <w:marRight w:val="0"/>
                      <w:marTop w:val="0"/>
                      <w:marBottom w:val="0"/>
                      <w:divBdr>
                        <w:top w:val="none" w:sz="0" w:space="0" w:color="auto"/>
                        <w:left w:val="none" w:sz="0" w:space="0" w:color="auto"/>
                        <w:bottom w:val="none" w:sz="0" w:space="0" w:color="auto"/>
                        <w:right w:val="none" w:sz="0" w:space="0" w:color="auto"/>
                      </w:divBdr>
                      <w:divsChild>
                        <w:div w:id="1370952335">
                          <w:marLeft w:val="0"/>
                          <w:marRight w:val="0"/>
                          <w:marTop w:val="0"/>
                          <w:marBottom w:val="0"/>
                          <w:divBdr>
                            <w:top w:val="none" w:sz="0" w:space="0" w:color="auto"/>
                            <w:left w:val="none" w:sz="0" w:space="0" w:color="auto"/>
                            <w:bottom w:val="none" w:sz="0" w:space="0" w:color="auto"/>
                            <w:right w:val="none" w:sz="0" w:space="0" w:color="auto"/>
                          </w:divBdr>
                          <w:divsChild>
                            <w:div w:id="420759592">
                              <w:marLeft w:val="0"/>
                              <w:marRight w:val="0"/>
                              <w:marTop w:val="0"/>
                              <w:marBottom w:val="0"/>
                              <w:divBdr>
                                <w:top w:val="none" w:sz="0" w:space="0" w:color="auto"/>
                                <w:left w:val="none" w:sz="0" w:space="0" w:color="auto"/>
                                <w:bottom w:val="none" w:sz="0" w:space="0" w:color="auto"/>
                                <w:right w:val="none" w:sz="0" w:space="0" w:color="auto"/>
                              </w:divBdr>
                              <w:divsChild>
                                <w:div w:id="730689755">
                                  <w:marLeft w:val="0"/>
                                  <w:marRight w:val="0"/>
                                  <w:marTop w:val="0"/>
                                  <w:marBottom w:val="0"/>
                                  <w:divBdr>
                                    <w:top w:val="none" w:sz="0" w:space="0" w:color="auto"/>
                                    <w:left w:val="none" w:sz="0" w:space="0" w:color="auto"/>
                                    <w:bottom w:val="none" w:sz="0" w:space="0" w:color="auto"/>
                                    <w:right w:val="none" w:sz="0" w:space="0" w:color="auto"/>
                                  </w:divBdr>
                                  <w:divsChild>
                                    <w:div w:id="1713846047">
                                      <w:marLeft w:val="0"/>
                                      <w:marRight w:val="0"/>
                                      <w:marTop w:val="0"/>
                                      <w:marBottom w:val="0"/>
                                      <w:divBdr>
                                        <w:top w:val="none" w:sz="0" w:space="0" w:color="auto"/>
                                        <w:left w:val="none" w:sz="0" w:space="0" w:color="auto"/>
                                        <w:bottom w:val="none" w:sz="0" w:space="0" w:color="auto"/>
                                        <w:right w:val="none" w:sz="0" w:space="0" w:color="auto"/>
                                      </w:divBdr>
                                      <w:divsChild>
                                        <w:div w:id="1644657348">
                                          <w:marLeft w:val="0"/>
                                          <w:marRight w:val="0"/>
                                          <w:marTop w:val="0"/>
                                          <w:marBottom w:val="0"/>
                                          <w:divBdr>
                                            <w:top w:val="none" w:sz="0" w:space="0" w:color="auto"/>
                                            <w:left w:val="none" w:sz="0" w:space="0" w:color="auto"/>
                                            <w:bottom w:val="none" w:sz="0" w:space="0" w:color="auto"/>
                                            <w:right w:val="none" w:sz="0" w:space="0" w:color="auto"/>
                                          </w:divBdr>
                                          <w:divsChild>
                                            <w:div w:id="1752576359">
                                              <w:marLeft w:val="0"/>
                                              <w:marRight w:val="0"/>
                                              <w:marTop w:val="0"/>
                                              <w:marBottom w:val="0"/>
                                              <w:divBdr>
                                                <w:top w:val="none" w:sz="0" w:space="0" w:color="auto"/>
                                                <w:left w:val="none" w:sz="0" w:space="0" w:color="auto"/>
                                                <w:bottom w:val="none" w:sz="0" w:space="0" w:color="auto"/>
                                                <w:right w:val="none" w:sz="0" w:space="0" w:color="auto"/>
                                              </w:divBdr>
                                              <w:divsChild>
                                                <w:div w:id="50994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9658499">
      <w:bodyDiv w:val="1"/>
      <w:marLeft w:val="0"/>
      <w:marRight w:val="0"/>
      <w:marTop w:val="0"/>
      <w:marBottom w:val="0"/>
      <w:divBdr>
        <w:top w:val="none" w:sz="0" w:space="0" w:color="auto"/>
        <w:left w:val="none" w:sz="0" w:space="0" w:color="auto"/>
        <w:bottom w:val="none" w:sz="0" w:space="0" w:color="auto"/>
        <w:right w:val="none" w:sz="0" w:space="0" w:color="auto"/>
      </w:divBdr>
      <w:divsChild>
        <w:div w:id="347222165">
          <w:marLeft w:val="0"/>
          <w:marRight w:val="0"/>
          <w:marTop w:val="0"/>
          <w:marBottom w:val="0"/>
          <w:divBdr>
            <w:top w:val="none" w:sz="0" w:space="0" w:color="auto"/>
            <w:left w:val="none" w:sz="0" w:space="0" w:color="auto"/>
            <w:bottom w:val="none" w:sz="0" w:space="0" w:color="auto"/>
            <w:right w:val="none" w:sz="0" w:space="0" w:color="auto"/>
          </w:divBdr>
          <w:divsChild>
            <w:div w:id="288557764">
              <w:marLeft w:val="0"/>
              <w:marRight w:val="0"/>
              <w:marTop w:val="0"/>
              <w:marBottom w:val="0"/>
              <w:divBdr>
                <w:top w:val="none" w:sz="0" w:space="0" w:color="auto"/>
                <w:left w:val="none" w:sz="0" w:space="0" w:color="auto"/>
                <w:bottom w:val="none" w:sz="0" w:space="0" w:color="auto"/>
                <w:right w:val="none" w:sz="0" w:space="0" w:color="auto"/>
              </w:divBdr>
              <w:divsChild>
                <w:div w:id="474685609">
                  <w:marLeft w:val="0"/>
                  <w:marRight w:val="0"/>
                  <w:marTop w:val="0"/>
                  <w:marBottom w:val="0"/>
                  <w:divBdr>
                    <w:top w:val="none" w:sz="0" w:space="0" w:color="auto"/>
                    <w:left w:val="none" w:sz="0" w:space="0" w:color="auto"/>
                    <w:bottom w:val="none" w:sz="0" w:space="0" w:color="auto"/>
                    <w:right w:val="none" w:sz="0" w:space="0" w:color="auto"/>
                  </w:divBdr>
                  <w:divsChild>
                    <w:div w:id="491679853">
                      <w:marLeft w:val="0"/>
                      <w:marRight w:val="0"/>
                      <w:marTop w:val="0"/>
                      <w:marBottom w:val="0"/>
                      <w:divBdr>
                        <w:top w:val="none" w:sz="0" w:space="0" w:color="auto"/>
                        <w:left w:val="none" w:sz="0" w:space="0" w:color="auto"/>
                        <w:bottom w:val="none" w:sz="0" w:space="0" w:color="auto"/>
                        <w:right w:val="none" w:sz="0" w:space="0" w:color="auto"/>
                      </w:divBdr>
                      <w:divsChild>
                        <w:div w:id="1894270575">
                          <w:marLeft w:val="0"/>
                          <w:marRight w:val="0"/>
                          <w:marTop w:val="0"/>
                          <w:marBottom w:val="0"/>
                          <w:divBdr>
                            <w:top w:val="none" w:sz="0" w:space="0" w:color="auto"/>
                            <w:left w:val="none" w:sz="0" w:space="0" w:color="auto"/>
                            <w:bottom w:val="none" w:sz="0" w:space="0" w:color="auto"/>
                            <w:right w:val="none" w:sz="0" w:space="0" w:color="auto"/>
                          </w:divBdr>
                          <w:divsChild>
                            <w:div w:id="842090174">
                              <w:marLeft w:val="0"/>
                              <w:marRight w:val="0"/>
                              <w:marTop w:val="0"/>
                              <w:marBottom w:val="0"/>
                              <w:divBdr>
                                <w:top w:val="none" w:sz="0" w:space="0" w:color="auto"/>
                                <w:left w:val="none" w:sz="0" w:space="0" w:color="auto"/>
                                <w:bottom w:val="none" w:sz="0" w:space="0" w:color="auto"/>
                                <w:right w:val="none" w:sz="0" w:space="0" w:color="auto"/>
                              </w:divBdr>
                              <w:divsChild>
                                <w:div w:id="803229479">
                                  <w:marLeft w:val="0"/>
                                  <w:marRight w:val="0"/>
                                  <w:marTop w:val="0"/>
                                  <w:marBottom w:val="0"/>
                                  <w:divBdr>
                                    <w:top w:val="none" w:sz="0" w:space="0" w:color="auto"/>
                                    <w:left w:val="none" w:sz="0" w:space="0" w:color="auto"/>
                                    <w:bottom w:val="none" w:sz="0" w:space="0" w:color="auto"/>
                                    <w:right w:val="none" w:sz="0" w:space="0" w:color="auto"/>
                                  </w:divBdr>
                                  <w:divsChild>
                                    <w:div w:id="1919169728">
                                      <w:marLeft w:val="0"/>
                                      <w:marRight w:val="0"/>
                                      <w:marTop w:val="0"/>
                                      <w:marBottom w:val="0"/>
                                      <w:divBdr>
                                        <w:top w:val="none" w:sz="0" w:space="0" w:color="auto"/>
                                        <w:left w:val="none" w:sz="0" w:space="0" w:color="auto"/>
                                        <w:bottom w:val="none" w:sz="0" w:space="0" w:color="auto"/>
                                        <w:right w:val="none" w:sz="0" w:space="0" w:color="auto"/>
                                      </w:divBdr>
                                      <w:divsChild>
                                        <w:div w:id="1939603612">
                                          <w:marLeft w:val="0"/>
                                          <w:marRight w:val="0"/>
                                          <w:marTop w:val="0"/>
                                          <w:marBottom w:val="0"/>
                                          <w:divBdr>
                                            <w:top w:val="none" w:sz="0" w:space="0" w:color="auto"/>
                                            <w:left w:val="none" w:sz="0" w:space="0" w:color="auto"/>
                                            <w:bottom w:val="none" w:sz="0" w:space="0" w:color="auto"/>
                                            <w:right w:val="none" w:sz="0" w:space="0" w:color="auto"/>
                                          </w:divBdr>
                                          <w:divsChild>
                                            <w:div w:id="1855222958">
                                              <w:marLeft w:val="0"/>
                                              <w:marRight w:val="0"/>
                                              <w:marTop w:val="0"/>
                                              <w:marBottom w:val="0"/>
                                              <w:divBdr>
                                                <w:top w:val="none" w:sz="0" w:space="0" w:color="auto"/>
                                                <w:left w:val="none" w:sz="0" w:space="0" w:color="auto"/>
                                                <w:bottom w:val="none" w:sz="0" w:space="0" w:color="auto"/>
                                                <w:right w:val="none" w:sz="0" w:space="0" w:color="auto"/>
                                              </w:divBdr>
                                              <w:divsChild>
                                                <w:div w:id="196217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0985824">
      <w:bodyDiv w:val="1"/>
      <w:marLeft w:val="0"/>
      <w:marRight w:val="0"/>
      <w:marTop w:val="0"/>
      <w:marBottom w:val="0"/>
      <w:divBdr>
        <w:top w:val="none" w:sz="0" w:space="0" w:color="auto"/>
        <w:left w:val="none" w:sz="0" w:space="0" w:color="auto"/>
        <w:bottom w:val="none" w:sz="0" w:space="0" w:color="auto"/>
        <w:right w:val="none" w:sz="0" w:space="0" w:color="auto"/>
      </w:divBdr>
      <w:divsChild>
        <w:div w:id="455375653">
          <w:marLeft w:val="0"/>
          <w:marRight w:val="0"/>
          <w:marTop w:val="0"/>
          <w:marBottom w:val="0"/>
          <w:divBdr>
            <w:top w:val="none" w:sz="0" w:space="0" w:color="auto"/>
            <w:left w:val="none" w:sz="0" w:space="0" w:color="auto"/>
            <w:bottom w:val="none" w:sz="0" w:space="0" w:color="auto"/>
            <w:right w:val="none" w:sz="0" w:space="0" w:color="auto"/>
          </w:divBdr>
          <w:divsChild>
            <w:div w:id="302084595">
              <w:marLeft w:val="0"/>
              <w:marRight w:val="0"/>
              <w:marTop w:val="0"/>
              <w:marBottom w:val="0"/>
              <w:divBdr>
                <w:top w:val="none" w:sz="0" w:space="0" w:color="auto"/>
                <w:left w:val="none" w:sz="0" w:space="0" w:color="auto"/>
                <w:bottom w:val="none" w:sz="0" w:space="0" w:color="auto"/>
                <w:right w:val="none" w:sz="0" w:space="0" w:color="auto"/>
              </w:divBdr>
              <w:divsChild>
                <w:div w:id="1487359122">
                  <w:marLeft w:val="0"/>
                  <w:marRight w:val="0"/>
                  <w:marTop w:val="0"/>
                  <w:marBottom w:val="0"/>
                  <w:divBdr>
                    <w:top w:val="none" w:sz="0" w:space="0" w:color="auto"/>
                    <w:left w:val="none" w:sz="0" w:space="0" w:color="auto"/>
                    <w:bottom w:val="none" w:sz="0" w:space="0" w:color="auto"/>
                    <w:right w:val="none" w:sz="0" w:space="0" w:color="auto"/>
                  </w:divBdr>
                  <w:divsChild>
                    <w:div w:id="2053924216">
                      <w:marLeft w:val="0"/>
                      <w:marRight w:val="0"/>
                      <w:marTop w:val="0"/>
                      <w:marBottom w:val="0"/>
                      <w:divBdr>
                        <w:top w:val="none" w:sz="0" w:space="0" w:color="auto"/>
                        <w:left w:val="none" w:sz="0" w:space="0" w:color="auto"/>
                        <w:bottom w:val="none" w:sz="0" w:space="0" w:color="auto"/>
                        <w:right w:val="none" w:sz="0" w:space="0" w:color="auto"/>
                      </w:divBdr>
                      <w:divsChild>
                        <w:div w:id="1485705667">
                          <w:marLeft w:val="0"/>
                          <w:marRight w:val="0"/>
                          <w:marTop w:val="0"/>
                          <w:marBottom w:val="0"/>
                          <w:divBdr>
                            <w:top w:val="none" w:sz="0" w:space="0" w:color="auto"/>
                            <w:left w:val="none" w:sz="0" w:space="0" w:color="auto"/>
                            <w:bottom w:val="none" w:sz="0" w:space="0" w:color="auto"/>
                            <w:right w:val="none" w:sz="0" w:space="0" w:color="auto"/>
                          </w:divBdr>
                          <w:divsChild>
                            <w:div w:id="579173357">
                              <w:marLeft w:val="0"/>
                              <w:marRight w:val="0"/>
                              <w:marTop w:val="0"/>
                              <w:marBottom w:val="0"/>
                              <w:divBdr>
                                <w:top w:val="none" w:sz="0" w:space="0" w:color="auto"/>
                                <w:left w:val="none" w:sz="0" w:space="0" w:color="auto"/>
                                <w:bottom w:val="none" w:sz="0" w:space="0" w:color="auto"/>
                                <w:right w:val="none" w:sz="0" w:space="0" w:color="auto"/>
                              </w:divBdr>
                              <w:divsChild>
                                <w:div w:id="847982790">
                                  <w:marLeft w:val="0"/>
                                  <w:marRight w:val="0"/>
                                  <w:marTop w:val="0"/>
                                  <w:marBottom w:val="0"/>
                                  <w:divBdr>
                                    <w:top w:val="none" w:sz="0" w:space="0" w:color="auto"/>
                                    <w:left w:val="none" w:sz="0" w:space="0" w:color="auto"/>
                                    <w:bottom w:val="none" w:sz="0" w:space="0" w:color="auto"/>
                                    <w:right w:val="none" w:sz="0" w:space="0" w:color="auto"/>
                                  </w:divBdr>
                                  <w:divsChild>
                                    <w:div w:id="647516457">
                                      <w:marLeft w:val="0"/>
                                      <w:marRight w:val="0"/>
                                      <w:marTop w:val="0"/>
                                      <w:marBottom w:val="0"/>
                                      <w:divBdr>
                                        <w:top w:val="none" w:sz="0" w:space="0" w:color="auto"/>
                                        <w:left w:val="none" w:sz="0" w:space="0" w:color="auto"/>
                                        <w:bottom w:val="none" w:sz="0" w:space="0" w:color="auto"/>
                                        <w:right w:val="none" w:sz="0" w:space="0" w:color="auto"/>
                                      </w:divBdr>
                                      <w:divsChild>
                                        <w:div w:id="1582249889">
                                          <w:marLeft w:val="0"/>
                                          <w:marRight w:val="0"/>
                                          <w:marTop w:val="0"/>
                                          <w:marBottom w:val="0"/>
                                          <w:divBdr>
                                            <w:top w:val="none" w:sz="0" w:space="0" w:color="auto"/>
                                            <w:left w:val="none" w:sz="0" w:space="0" w:color="auto"/>
                                            <w:bottom w:val="none" w:sz="0" w:space="0" w:color="auto"/>
                                            <w:right w:val="none" w:sz="0" w:space="0" w:color="auto"/>
                                          </w:divBdr>
                                          <w:divsChild>
                                            <w:div w:id="409818384">
                                              <w:marLeft w:val="0"/>
                                              <w:marRight w:val="0"/>
                                              <w:marTop w:val="0"/>
                                              <w:marBottom w:val="0"/>
                                              <w:divBdr>
                                                <w:top w:val="none" w:sz="0" w:space="0" w:color="auto"/>
                                                <w:left w:val="none" w:sz="0" w:space="0" w:color="auto"/>
                                                <w:bottom w:val="none" w:sz="0" w:space="0" w:color="auto"/>
                                                <w:right w:val="none" w:sz="0" w:space="0" w:color="auto"/>
                                              </w:divBdr>
                                              <w:divsChild>
                                                <w:div w:id="17103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gmuriel\My%20Documents\AP\EDU502\Book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gmuriel\My%20Documents\AP\EDU502\Book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gmuriel\My%20Documents\AP\EDU502\Book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600"/>
              <a:t>NECAP: Percent of Answers Correct </a:t>
            </a:r>
          </a:p>
          <a:p>
            <a:pPr>
              <a:defRPr/>
            </a:pPr>
            <a:r>
              <a:rPr lang="en-US" sz="1600"/>
              <a:t>by Strand at School Level</a:t>
            </a:r>
          </a:p>
        </c:rich>
      </c:tx>
    </c:title>
    <c:plotArea>
      <c:layout/>
      <c:barChart>
        <c:barDir val="col"/>
        <c:grouping val="clustered"/>
        <c:ser>
          <c:idx val="0"/>
          <c:order val="0"/>
          <c:tx>
            <c:strRef>
              <c:f>Sheet1!$H$6</c:f>
              <c:strCache>
                <c:ptCount val="1"/>
                <c:pt idx="0">
                  <c:v>5th</c:v>
                </c:pt>
              </c:strCache>
            </c:strRef>
          </c:tx>
          <c:dLbls>
            <c:showVal val="1"/>
          </c:dLbls>
          <c:cat>
            <c:strRef>
              <c:f>Sheet1!$G$7:$G$10</c:f>
              <c:strCache>
                <c:ptCount val="4"/>
                <c:pt idx="0">
                  <c:v>N&amp;O</c:v>
                </c:pt>
                <c:pt idx="1">
                  <c:v>G&amp;M</c:v>
                </c:pt>
                <c:pt idx="2">
                  <c:v>F&amp;A</c:v>
                </c:pt>
                <c:pt idx="3">
                  <c:v>DS&amp;P</c:v>
                </c:pt>
              </c:strCache>
            </c:strRef>
          </c:cat>
          <c:val>
            <c:numRef>
              <c:f>Sheet1!$H$7:$H$10</c:f>
              <c:numCache>
                <c:formatCode>0.0%</c:formatCode>
                <c:ptCount val="4"/>
                <c:pt idx="0">
                  <c:v>0.1100000000000001</c:v>
                </c:pt>
                <c:pt idx="1">
                  <c:v>4.5000000000000033E-2</c:v>
                </c:pt>
                <c:pt idx="2">
                  <c:v>5.1000000000000004E-2</c:v>
                </c:pt>
                <c:pt idx="3">
                  <c:v>2.300000000000001E-2</c:v>
                </c:pt>
              </c:numCache>
            </c:numRef>
          </c:val>
        </c:ser>
        <c:ser>
          <c:idx val="1"/>
          <c:order val="1"/>
          <c:tx>
            <c:strRef>
              <c:f>Sheet1!$I$6</c:f>
              <c:strCache>
                <c:ptCount val="1"/>
                <c:pt idx="0">
                  <c:v>7th</c:v>
                </c:pt>
              </c:strCache>
            </c:strRef>
          </c:tx>
          <c:dLbls>
            <c:showVal val="1"/>
          </c:dLbls>
          <c:cat>
            <c:strRef>
              <c:f>Sheet1!$G$7:$G$10</c:f>
              <c:strCache>
                <c:ptCount val="4"/>
                <c:pt idx="0">
                  <c:v>N&amp;O</c:v>
                </c:pt>
                <c:pt idx="1">
                  <c:v>G&amp;M</c:v>
                </c:pt>
                <c:pt idx="2">
                  <c:v>F&amp;A</c:v>
                </c:pt>
                <c:pt idx="3">
                  <c:v>DS&amp;P</c:v>
                </c:pt>
              </c:strCache>
            </c:strRef>
          </c:cat>
          <c:val>
            <c:numRef>
              <c:f>Sheet1!$I$7:$I$10</c:f>
              <c:numCache>
                <c:formatCode>0.0%</c:formatCode>
                <c:ptCount val="4"/>
                <c:pt idx="0">
                  <c:v>6.1000000000000026E-2</c:v>
                </c:pt>
                <c:pt idx="1">
                  <c:v>3.7000000000000199E-2</c:v>
                </c:pt>
                <c:pt idx="2">
                  <c:v>6.7000000000000198E-2</c:v>
                </c:pt>
                <c:pt idx="3">
                  <c:v>3.7000000000000199E-2</c:v>
                </c:pt>
              </c:numCache>
            </c:numRef>
          </c:val>
        </c:ser>
        <c:ser>
          <c:idx val="2"/>
          <c:order val="2"/>
          <c:tx>
            <c:strRef>
              <c:f>Sheet1!$J$6</c:f>
              <c:strCache>
                <c:ptCount val="1"/>
                <c:pt idx="0">
                  <c:v>11th</c:v>
                </c:pt>
              </c:strCache>
            </c:strRef>
          </c:tx>
          <c:dLbls>
            <c:showVal val="1"/>
          </c:dLbls>
          <c:cat>
            <c:strRef>
              <c:f>Sheet1!$G$7:$G$10</c:f>
              <c:strCache>
                <c:ptCount val="4"/>
                <c:pt idx="0">
                  <c:v>N&amp;O</c:v>
                </c:pt>
                <c:pt idx="1">
                  <c:v>G&amp;M</c:v>
                </c:pt>
                <c:pt idx="2">
                  <c:v>F&amp;A</c:v>
                </c:pt>
                <c:pt idx="3">
                  <c:v>DS&amp;P</c:v>
                </c:pt>
              </c:strCache>
            </c:strRef>
          </c:cat>
          <c:val>
            <c:numRef>
              <c:f>Sheet1!$J$7:$J$10</c:f>
              <c:numCache>
                <c:formatCode>0.0%</c:formatCode>
                <c:ptCount val="4"/>
                <c:pt idx="0">
                  <c:v>8.0000000000000227E-3</c:v>
                </c:pt>
                <c:pt idx="1">
                  <c:v>4.2000000000000114E-2</c:v>
                </c:pt>
                <c:pt idx="2">
                  <c:v>8.0000000000000224E-2</c:v>
                </c:pt>
                <c:pt idx="3">
                  <c:v>2.0000000000000052E-2</c:v>
                </c:pt>
              </c:numCache>
            </c:numRef>
          </c:val>
        </c:ser>
        <c:dLbls>
          <c:showVal val="1"/>
        </c:dLbls>
        <c:overlap val="-25"/>
        <c:axId val="64263680"/>
        <c:axId val="64265216"/>
      </c:barChart>
      <c:catAx>
        <c:axId val="64263680"/>
        <c:scaling>
          <c:orientation val="minMax"/>
        </c:scaling>
        <c:axPos val="b"/>
        <c:majorTickMark val="none"/>
        <c:tickLblPos val="nextTo"/>
        <c:crossAx val="64265216"/>
        <c:crosses val="autoZero"/>
        <c:auto val="1"/>
        <c:lblAlgn val="ctr"/>
        <c:lblOffset val="100"/>
      </c:catAx>
      <c:valAx>
        <c:axId val="64265216"/>
        <c:scaling>
          <c:orientation val="minMax"/>
        </c:scaling>
        <c:delete val="1"/>
        <c:axPos val="l"/>
        <c:numFmt formatCode="0.0%" sourceLinked="1"/>
        <c:majorTickMark val="none"/>
        <c:tickLblPos val="nextTo"/>
        <c:crossAx val="64263680"/>
        <c:crosses val="autoZero"/>
        <c:crossBetween val="between"/>
      </c:valAx>
    </c:plotArea>
    <c:legend>
      <c:legendPos val="t"/>
      <c:spPr>
        <a:effectLst>
          <a:outerShdw blurRad="50800" dist="50800" dir="5400000" algn="ctr" rotWithShape="0">
            <a:schemeClr val="tx1"/>
          </a:outerShdw>
        </a:effectLst>
      </c:spPr>
    </c:legend>
    <c:plotVisOnly val="1"/>
  </c:chart>
  <c:spPr>
    <a:effectLst>
      <a:outerShdw blurRad="50800" dist="50800" dir="5400000" algn="ctr" rotWithShape="0">
        <a:schemeClr val="tx1"/>
      </a:outerShdw>
    </a:effectLst>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a:pPr>
            <a:r>
              <a:rPr lang="en-US" sz="1600"/>
              <a:t>NECAP:Percent of Answers Correct </a:t>
            </a:r>
          </a:p>
          <a:p>
            <a:pPr algn="ctr">
              <a:defRPr/>
            </a:pPr>
            <a:r>
              <a:rPr lang="en-US" sz="1600"/>
              <a:t>by Strand</a:t>
            </a:r>
            <a:r>
              <a:rPr lang="en-US" sz="1600" baseline="0"/>
              <a:t> at District Level</a:t>
            </a:r>
            <a:endParaRPr lang="en-US" sz="1600"/>
          </a:p>
        </c:rich>
      </c:tx>
      <c:layout>
        <c:manualLayout>
          <c:xMode val="edge"/>
          <c:yMode val="edge"/>
          <c:x val="0.16674130011259247"/>
          <c:y val="1.9672123021712524E-2"/>
        </c:manualLayout>
      </c:layout>
    </c:title>
    <c:plotArea>
      <c:layout/>
      <c:barChart>
        <c:barDir val="col"/>
        <c:grouping val="clustered"/>
        <c:ser>
          <c:idx val="0"/>
          <c:order val="0"/>
          <c:tx>
            <c:strRef>
              <c:f>Sheet1!$H$26</c:f>
              <c:strCache>
                <c:ptCount val="1"/>
                <c:pt idx="0">
                  <c:v>5th</c:v>
                </c:pt>
              </c:strCache>
            </c:strRef>
          </c:tx>
          <c:dLbls>
            <c:showVal val="1"/>
          </c:dLbls>
          <c:cat>
            <c:strRef>
              <c:f>Sheet1!$G$27:$G$30</c:f>
              <c:strCache>
                <c:ptCount val="4"/>
                <c:pt idx="0">
                  <c:v>N&amp;O</c:v>
                </c:pt>
                <c:pt idx="1">
                  <c:v>G&amp;M</c:v>
                </c:pt>
                <c:pt idx="2">
                  <c:v>F&amp;A</c:v>
                </c:pt>
                <c:pt idx="3">
                  <c:v>DS&amp;P</c:v>
                </c:pt>
              </c:strCache>
            </c:strRef>
          </c:cat>
          <c:val>
            <c:numRef>
              <c:f>Sheet1!$H$27:$H$30</c:f>
              <c:numCache>
                <c:formatCode>0.0%</c:formatCode>
                <c:ptCount val="4"/>
                <c:pt idx="0">
                  <c:v>0.10199999999999998</c:v>
                </c:pt>
                <c:pt idx="1">
                  <c:v>4.3999999999999997E-2</c:v>
                </c:pt>
                <c:pt idx="2">
                  <c:v>5.1999999999999998E-2</c:v>
                </c:pt>
                <c:pt idx="3">
                  <c:v>2.4E-2</c:v>
                </c:pt>
              </c:numCache>
            </c:numRef>
          </c:val>
        </c:ser>
        <c:ser>
          <c:idx val="1"/>
          <c:order val="1"/>
          <c:tx>
            <c:strRef>
              <c:f>Sheet1!$I$26</c:f>
              <c:strCache>
                <c:ptCount val="1"/>
                <c:pt idx="0">
                  <c:v>7th</c:v>
                </c:pt>
              </c:strCache>
            </c:strRef>
          </c:tx>
          <c:dLbls>
            <c:showVal val="1"/>
          </c:dLbls>
          <c:cat>
            <c:strRef>
              <c:f>Sheet1!$G$27:$G$30</c:f>
              <c:strCache>
                <c:ptCount val="4"/>
                <c:pt idx="0">
                  <c:v>N&amp;O</c:v>
                </c:pt>
                <c:pt idx="1">
                  <c:v>G&amp;M</c:v>
                </c:pt>
                <c:pt idx="2">
                  <c:v>F&amp;A</c:v>
                </c:pt>
                <c:pt idx="3">
                  <c:v>DS&amp;P</c:v>
                </c:pt>
              </c:strCache>
            </c:strRef>
          </c:cat>
          <c:val>
            <c:numRef>
              <c:f>Sheet1!$I$27:$I$30</c:f>
              <c:numCache>
                <c:formatCode>0.0%</c:formatCode>
                <c:ptCount val="4"/>
                <c:pt idx="0">
                  <c:v>6.4000000000000112E-2</c:v>
                </c:pt>
                <c:pt idx="1">
                  <c:v>4.4000000000000032E-2</c:v>
                </c:pt>
                <c:pt idx="2">
                  <c:v>6.9000000000000034E-2</c:v>
                </c:pt>
                <c:pt idx="3">
                  <c:v>3.7000000000000012E-2</c:v>
                </c:pt>
              </c:numCache>
            </c:numRef>
          </c:val>
        </c:ser>
        <c:ser>
          <c:idx val="2"/>
          <c:order val="2"/>
          <c:tx>
            <c:strRef>
              <c:f>Sheet1!$J$26</c:f>
              <c:strCache>
                <c:ptCount val="1"/>
                <c:pt idx="0">
                  <c:v>11th</c:v>
                </c:pt>
              </c:strCache>
            </c:strRef>
          </c:tx>
          <c:dLbls>
            <c:showVal val="1"/>
          </c:dLbls>
          <c:cat>
            <c:strRef>
              <c:f>Sheet1!$G$27:$G$30</c:f>
              <c:strCache>
                <c:ptCount val="4"/>
                <c:pt idx="0">
                  <c:v>N&amp;O</c:v>
                </c:pt>
                <c:pt idx="1">
                  <c:v>G&amp;M</c:v>
                </c:pt>
                <c:pt idx="2">
                  <c:v>F&amp;A</c:v>
                </c:pt>
                <c:pt idx="3">
                  <c:v>DS&amp;P</c:v>
                </c:pt>
              </c:strCache>
            </c:strRef>
          </c:cat>
          <c:val>
            <c:numRef>
              <c:f>Sheet1!$J$27:$J$30</c:f>
              <c:numCache>
                <c:formatCode>0.0%</c:formatCode>
                <c:ptCount val="4"/>
                <c:pt idx="0">
                  <c:v>1.0000000000000005E-2</c:v>
                </c:pt>
                <c:pt idx="1">
                  <c:v>4.8000000000000001E-2</c:v>
                </c:pt>
                <c:pt idx="2">
                  <c:v>8.7000000000000022E-2</c:v>
                </c:pt>
                <c:pt idx="3">
                  <c:v>2.5000000000000001E-2</c:v>
                </c:pt>
              </c:numCache>
            </c:numRef>
          </c:val>
        </c:ser>
        <c:dLbls>
          <c:showVal val="1"/>
        </c:dLbls>
        <c:overlap val="-25"/>
        <c:axId val="98164736"/>
        <c:axId val="98166656"/>
      </c:barChart>
      <c:catAx>
        <c:axId val="98164736"/>
        <c:scaling>
          <c:orientation val="minMax"/>
        </c:scaling>
        <c:axPos val="b"/>
        <c:majorTickMark val="none"/>
        <c:tickLblPos val="nextTo"/>
        <c:crossAx val="98166656"/>
        <c:crosses val="autoZero"/>
        <c:auto val="1"/>
        <c:lblAlgn val="ctr"/>
        <c:lblOffset val="100"/>
      </c:catAx>
      <c:valAx>
        <c:axId val="98166656"/>
        <c:scaling>
          <c:orientation val="minMax"/>
        </c:scaling>
        <c:delete val="1"/>
        <c:axPos val="l"/>
        <c:numFmt formatCode="0.0%" sourceLinked="1"/>
        <c:tickLblPos val="nextTo"/>
        <c:crossAx val="98164736"/>
        <c:crosses val="autoZero"/>
        <c:crossBetween val="between"/>
      </c:valAx>
    </c:plotArea>
    <c:legend>
      <c:legendPos val="t"/>
    </c:legend>
    <c:plotVisOnly val="1"/>
  </c:chart>
  <c:spPr>
    <a:effectLst>
      <a:outerShdw blurRad="50800" dist="50800" dir="5400000" algn="ctr" rotWithShape="0">
        <a:schemeClr val="tx1"/>
      </a:outerShdw>
    </a:effectLst>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NECAP: Percent of Answers Correct by Strand at State Level</a:t>
            </a:r>
          </a:p>
        </c:rich>
      </c:tx>
    </c:title>
    <c:plotArea>
      <c:layout/>
      <c:barChart>
        <c:barDir val="col"/>
        <c:grouping val="clustered"/>
        <c:ser>
          <c:idx val="0"/>
          <c:order val="0"/>
          <c:tx>
            <c:strRef>
              <c:f>Sheet1!$H$46</c:f>
              <c:strCache>
                <c:ptCount val="1"/>
                <c:pt idx="0">
                  <c:v>5th</c:v>
                </c:pt>
              </c:strCache>
            </c:strRef>
          </c:tx>
          <c:spPr>
            <a:ln>
              <a:solidFill>
                <a:schemeClr val="accent1"/>
              </a:solidFill>
            </a:ln>
          </c:spPr>
          <c:dLbls>
            <c:showVal val="1"/>
          </c:dLbls>
          <c:cat>
            <c:strRef>
              <c:f>Sheet1!$G$47:$G$50</c:f>
              <c:strCache>
                <c:ptCount val="4"/>
                <c:pt idx="0">
                  <c:v>N&amp;O</c:v>
                </c:pt>
                <c:pt idx="1">
                  <c:v>G&amp;M</c:v>
                </c:pt>
                <c:pt idx="2">
                  <c:v>F&amp;A</c:v>
                </c:pt>
                <c:pt idx="3">
                  <c:v>DS&amp;P</c:v>
                </c:pt>
              </c:strCache>
            </c:strRef>
          </c:cat>
          <c:val>
            <c:numRef>
              <c:f>Sheet1!$H$47:$H$50</c:f>
              <c:numCache>
                <c:formatCode>0.0%</c:formatCode>
                <c:ptCount val="4"/>
                <c:pt idx="0">
                  <c:v>0.13200000000000001</c:v>
                </c:pt>
                <c:pt idx="1">
                  <c:v>6.4000000000000112E-2</c:v>
                </c:pt>
                <c:pt idx="2">
                  <c:v>2.4E-2</c:v>
                </c:pt>
                <c:pt idx="3">
                  <c:v>3.6999999999999998E-2</c:v>
                </c:pt>
              </c:numCache>
            </c:numRef>
          </c:val>
        </c:ser>
        <c:ser>
          <c:idx val="1"/>
          <c:order val="1"/>
          <c:tx>
            <c:strRef>
              <c:f>Sheet1!$I$46</c:f>
              <c:strCache>
                <c:ptCount val="1"/>
                <c:pt idx="0">
                  <c:v>7th</c:v>
                </c:pt>
              </c:strCache>
            </c:strRef>
          </c:tx>
          <c:dLbls>
            <c:showVal val="1"/>
          </c:dLbls>
          <c:cat>
            <c:strRef>
              <c:f>Sheet1!$G$47:$G$50</c:f>
              <c:strCache>
                <c:ptCount val="4"/>
                <c:pt idx="0">
                  <c:v>N&amp;O</c:v>
                </c:pt>
                <c:pt idx="1">
                  <c:v>G&amp;M</c:v>
                </c:pt>
                <c:pt idx="2">
                  <c:v>F&amp;A</c:v>
                </c:pt>
                <c:pt idx="3">
                  <c:v>DS&amp;P</c:v>
                </c:pt>
              </c:strCache>
            </c:strRef>
          </c:cat>
          <c:val>
            <c:numRef>
              <c:f>Sheet1!$I$47:$I$50</c:f>
              <c:numCache>
                <c:formatCode>0.0%</c:formatCode>
                <c:ptCount val="4"/>
                <c:pt idx="0">
                  <c:v>8.9000000000000065E-2</c:v>
                </c:pt>
                <c:pt idx="1">
                  <c:v>5.8000000000000003E-2</c:v>
                </c:pt>
                <c:pt idx="2">
                  <c:v>3.7000000000000012E-2</c:v>
                </c:pt>
                <c:pt idx="3">
                  <c:v>4.5000000000000012E-2</c:v>
                </c:pt>
              </c:numCache>
            </c:numRef>
          </c:val>
        </c:ser>
        <c:ser>
          <c:idx val="2"/>
          <c:order val="2"/>
          <c:tx>
            <c:strRef>
              <c:f>Sheet1!$J$46</c:f>
              <c:strCache>
                <c:ptCount val="1"/>
                <c:pt idx="0">
                  <c:v>11th</c:v>
                </c:pt>
              </c:strCache>
            </c:strRef>
          </c:tx>
          <c:dLbls>
            <c:showVal val="1"/>
          </c:dLbls>
          <c:cat>
            <c:strRef>
              <c:f>Sheet1!$G$47:$G$50</c:f>
              <c:strCache>
                <c:ptCount val="4"/>
                <c:pt idx="0">
                  <c:v>N&amp;O</c:v>
                </c:pt>
                <c:pt idx="1">
                  <c:v>G&amp;M</c:v>
                </c:pt>
                <c:pt idx="2">
                  <c:v>F&amp;A</c:v>
                </c:pt>
                <c:pt idx="3">
                  <c:v>DS&amp;P</c:v>
                </c:pt>
              </c:strCache>
            </c:strRef>
          </c:cat>
          <c:val>
            <c:numRef>
              <c:f>Sheet1!$J$47:$J$50</c:f>
              <c:numCache>
                <c:formatCode>0.0%</c:formatCode>
                <c:ptCount val="4"/>
                <c:pt idx="0">
                  <c:v>1.6000000000000021E-2</c:v>
                </c:pt>
                <c:pt idx="1">
                  <c:v>6.5000000000000002E-2</c:v>
                </c:pt>
                <c:pt idx="2">
                  <c:v>0.11900000000000002</c:v>
                </c:pt>
                <c:pt idx="3">
                  <c:v>3.4000000000000002E-2</c:v>
                </c:pt>
              </c:numCache>
            </c:numRef>
          </c:val>
        </c:ser>
        <c:dLbls>
          <c:showVal val="1"/>
        </c:dLbls>
        <c:overlap val="-25"/>
        <c:axId val="100205312"/>
        <c:axId val="100206848"/>
      </c:barChart>
      <c:catAx>
        <c:axId val="100205312"/>
        <c:scaling>
          <c:orientation val="minMax"/>
        </c:scaling>
        <c:axPos val="b"/>
        <c:majorTickMark val="none"/>
        <c:tickLblPos val="nextTo"/>
        <c:crossAx val="100206848"/>
        <c:crosses val="autoZero"/>
        <c:auto val="1"/>
        <c:lblAlgn val="ctr"/>
        <c:lblOffset val="100"/>
      </c:catAx>
      <c:valAx>
        <c:axId val="100206848"/>
        <c:scaling>
          <c:orientation val="minMax"/>
        </c:scaling>
        <c:delete val="1"/>
        <c:axPos val="l"/>
        <c:numFmt formatCode="0.0%" sourceLinked="1"/>
        <c:tickLblPos val="nextTo"/>
        <c:crossAx val="100205312"/>
        <c:crosses val="autoZero"/>
        <c:crossBetween val="between"/>
      </c:valAx>
    </c:plotArea>
    <c:legend>
      <c:legendPos val="t"/>
    </c:legend>
    <c:plotVisOnly val="1"/>
  </c:chart>
  <c:spPr>
    <a:effectLst>
      <a:outerShdw blurRad="50800" dist="50800" dir="5400000" algn="ctr" rotWithShape="0">
        <a:schemeClr val="tx1"/>
      </a:outerShdw>
    </a:effectLst>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Nat09</b:Tag>
    <b:SourceType>InternetSite</b:SourceType>
    <b:Guid>{9BF0FC14-D7B1-4CB7-A355-99326E58544A}</b:Guid>
    <b:LCID>0</b:LCID>
    <b:Author>
      <b:Author>
        <b:Corporate>National Center for Education Statistics</b:Corporate>
      </b:Author>
    </b:Author>
    <b:Title>Mathematics 2009 - Snapshop State Report</b:Title>
    <b:Year>2009</b:Year>
    <b:InternetSiteTitle>The Nations Report Card</b:InternetSiteTitle>
    <b:YearAccessed>2009</b:YearAccessed>
    <b:MonthAccessed>November</b:MonthAccessed>
    <b:URL>http://nces.ed.gov/nationsreportcard/pdf/stt2009/2010454RI4.pdf</b:URL>
    <b:DayAccessed>20</b:DayAccessed>
    <b:RefOrder>1</b:RefOrder>
  </b:Source>
  <b:Source>
    <b:Tag>Bor09</b:Tag>
    <b:SourceType>ArticleInAPeriodical</b:SourceType>
    <b:Guid>{623D607F-4EB8-4751-A3C5-0C2B2F49D9A8}</b:Guid>
    <b:LCID>0</b:LCID>
    <b:Author>
      <b:Author>
        <b:NameList>
          <b:Person>
            <b:Last>Borg</b:Last>
            <b:First>Linda</b:First>
          </b:Person>
        </b:NameList>
      </b:Author>
    </b:Author>
    <b:Title>R.I. students lag on state wide science test</b:Title>
    <b:Year>2009</b:Year>
    <b:Month>September</b:Month>
    <b:Day>24</b:Day>
    <b:JournalName>Providence </b:JournalName>
    <b:PeriodicalTitle>Providence Journal</b:PeriodicalTitle>
    <b:RefOrder>3</b:RefOrder>
  </b:Source>
  <b:Source>
    <b:Tag>Jor09</b:Tag>
    <b:SourceType>ArticleInAPeriodical</b:SourceType>
    <b:Guid>{BBC605CD-76F2-4390-A20C-84B33067861D}</b:Guid>
    <b:LCID>0</b:LCID>
    <b:Author>
      <b:Author>
        <b:NameList>
          <b:Person>
            <b:Last>Jordan</b:Last>
            <b:First>Jennifer</b:First>
          </b:Person>
        </b:NameList>
      </b:Author>
    </b:Author>
    <b:Title>Rhode Island high school students lag in math</b:Title>
    <b:PeriodicalTitle>Providence Journal</b:PeriodicalTitle>
    <b:Year>2009</b:Year>
    <b:Month>January</b:Month>
    <b:Day>23</b:Day>
    <b:RefOrder>2</b:RefOrder>
  </b:Source>
  <b:Source>
    <b:Tag>Rho08</b:Tag>
    <b:SourceType>DocumentFromInternetSite</b:SourceType>
    <b:Guid>{0C964B3B-1920-4C03-A435-E6B831BC7EF2}</b:Guid>
    <b:LCID>0</b:LCID>
    <b:Author>
      <b:Author>
        <b:Corporate>Rhode Island Department of Education</b:Corporate>
      </b:Author>
    </b:Author>
    <b:Title>Standards for Educational Leadership in Rhode Island</b:Title>
    <b:Year>2008</b:Year>
    <b:Month>December</b:Month>
    <b:InternetSiteTitle>Rhode Island Department of Education</b:InternetSiteTitle>
    <b:YearAccessed>2009</b:YearAccessed>
    <b:MonthAccessed>November</b:MonthAccessed>
    <b:URL>http://www.ride.ri.gov/EducatorQuality/DOCS/General_Documents/PDF/Leadership%20Standards%201.29.2009.pdf</b:URL>
    <b:RefOrder>4</b:RefOrder>
  </b:Source>
  <b:Source>
    <b:Tag>Rho07</b:Tag>
    <b:SourceType>DocumentFromInternetSite</b:SourceType>
    <b:Guid>{691A25CB-B14A-4632-B19D-348F396AAC9B}</b:Guid>
    <b:LCID>0</b:LCID>
    <b:Author>
      <b:Author>
        <b:Corporate>Rhode Island Department of Education</b:Corporate>
      </b:Author>
    </b:Author>
    <b:Title>NECAP and local mathematics Grade Level Expectations for grades K-8 (GLEs) </b:Title>
    <b:InternetSiteTitle>Rhode Island Department of Education</b:InternetSiteTitle>
    <b:Year>2007</b:Year>
    <b:Month>August</b:Month>
    <b:Day>2</b:Day>
    <b:YearAccessed>2009</b:YearAccessed>
    <b:MonthAccessed>December</b:MonthAccessed>
    <b:URL>http://www.ride.ri.gov/Instruction/gle.aspx#math</b:URL>
    <b:RefOrder>5</b:RefOrder>
  </b:Source>
</b:Sources>
</file>

<file path=customXml/itemProps1.xml><?xml version="1.0" encoding="utf-8"?>
<ds:datastoreItem xmlns:ds="http://schemas.openxmlformats.org/officeDocument/2006/customXml" ds:itemID="{364B1365-05BA-4913-946C-A8DB2173A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4833</Words>
  <Characters>27554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Providence Public Schools</Company>
  <LinksUpToDate>false</LinksUpToDate>
  <CharactersWithSpaces>32323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Providence Public Schools</dc:creator>
  <cp:keywords/>
  <dc:description/>
  <cp:lastModifiedBy>Providence Public Schools</cp:lastModifiedBy>
  <cp:revision>8</cp:revision>
  <cp:lastPrinted>2009-12-02T15:36:00Z</cp:lastPrinted>
  <dcterms:created xsi:type="dcterms:W3CDTF">2009-12-08T03:02:00Z</dcterms:created>
  <dcterms:modified xsi:type="dcterms:W3CDTF">2009-12-08T03:11:00Z</dcterms:modified>
</cp:coreProperties>
</file>